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F1869">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0"/>
          <w:szCs w:val="30"/>
          <w:lang w:val="en-US" w:eastAsia="zh-CN"/>
        </w:rPr>
      </w:pPr>
      <w:r>
        <w:rPr>
          <w:rFonts w:hint="eastAsia" w:ascii="方正黑体_GBK" w:hAnsi="方正黑体_GBK" w:eastAsia="方正黑体_GBK" w:cs="方正黑体_GBK"/>
          <w:sz w:val="30"/>
          <w:szCs w:val="30"/>
          <w:lang w:val="en-US" w:eastAsia="zh-CN"/>
        </w:rPr>
        <w:t>附件1：</w:t>
      </w:r>
    </w:p>
    <w:p w14:paraId="4F73166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p>
    <w:p w14:paraId="6C9FB5D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资阳市精神病医院</w:t>
      </w:r>
    </w:p>
    <w:p w14:paraId="3FE5E4D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方正仿宋_GB2312"/>
          <w:sz w:val="32"/>
          <w:lang w:val="en-US"/>
        </w:rPr>
      </w:pPr>
      <w:r>
        <w:rPr>
          <w:rFonts w:hint="eastAsia" w:ascii="Times New Roman" w:hAnsi="Times New Roman" w:eastAsia="方正仿宋_GB2312"/>
          <w:sz w:val="32"/>
          <w:lang w:val="en-US" w:eastAsia="zh-CN"/>
        </w:rPr>
        <w:t>医养结合院区分诊引导屏幕采购项目采购合同</w:t>
      </w:r>
    </w:p>
    <w:p w14:paraId="07C74A9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签订地点：资阳市精神病医院</w:t>
      </w:r>
    </w:p>
    <w:p w14:paraId="62AA006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签订时间：   年   月   日</w:t>
      </w:r>
    </w:p>
    <w:p w14:paraId="08B9BBC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甲方：资阳市精神病医院</w:t>
      </w:r>
      <w:bookmarkStart w:id="0" w:name="_GoBack"/>
      <w:bookmarkEnd w:id="0"/>
    </w:p>
    <w:p w14:paraId="6E2CF52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乙方： </w:t>
      </w:r>
    </w:p>
    <w:p w14:paraId="1CB0238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依据《中华人民共和国民法典》以及与项目行业有关的法律法规，甲、乙双方同意签订本合同。 双方同意共同遵守如下条款：</w:t>
      </w:r>
    </w:p>
    <w:p w14:paraId="27B8936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一、</w:t>
      </w:r>
      <w:r>
        <w:rPr>
          <w:rFonts w:hint="eastAsia" w:ascii="Times New Roman" w:hAnsi="Times New Roman" w:eastAsia="方正仿宋_GB2312"/>
          <w:sz w:val="32"/>
          <w:lang w:val="en-US" w:eastAsia="zh-CN"/>
        </w:rPr>
        <w:t>采购</w:t>
      </w:r>
      <w:r>
        <w:rPr>
          <w:rFonts w:hint="eastAsia" w:ascii="Times New Roman" w:hAnsi="Times New Roman" w:eastAsia="方正仿宋_GB2312"/>
          <w:sz w:val="32"/>
        </w:rPr>
        <w:t>内容</w:t>
      </w:r>
    </w:p>
    <w:p w14:paraId="29F038F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乙方同意向甲方销售本合同约定的下列产品并提供相应的服务，甲方同意从乙方购买</w:t>
      </w:r>
      <w:r>
        <w:rPr>
          <w:rFonts w:hint="eastAsia" w:ascii="Times New Roman" w:hAnsi="Times New Roman" w:eastAsia="方正仿宋_GB2312"/>
          <w:sz w:val="32"/>
          <w:lang w:eastAsia="zh-CN"/>
        </w:rPr>
        <w:t>医养结合院区分诊引导屏幕采购项目</w:t>
      </w:r>
      <w:r>
        <w:rPr>
          <w:rFonts w:hint="eastAsia" w:ascii="Times New Roman" w:hAnsi="Times New Roman" w:eastAsia="方正仿宋_GB2312"/>
          <w:sz w:val="32"/>
        </w:rPr>
        <w:t>，内容如下:</w:t>
      </w:r>
    </w:p>
    <w:p w14:paraId="286E124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p>
    <w:tbl>
      <w:tblPr>
        <w:tblStyle w:val="9"/>
        <w:tblW w:w="87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80"/>
        <w:gridCol w:w="3540"/>
        <w:gridCol w:w="1140"/>
        <w:gridCol w:w="1665"/>
        <w:gridCol w:w="1665"/>
      </w:tblGrid>
      <w:tr w14:paraId="7DCB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4E31630A">
            <w:pPr>
              <w:pStyle w:val="7"/>
              <w:bidi w:val="0"/>
              <w:rPr>
                <w:rFonts w:hint="eastAsia"/>
              </w:rPr>
            </w:pPr>
            <w:r>
              <w:rPr>
                <w:rFonts w:hint="eastAsia"/>
              </w:rPr>
              <w:t>序号</w:t>
            </w:r>
          </w:p>
        </w:tc>
        <w:tc>
          <w:tcPr>
            <w:tcW w:w="3540" w:type="dxa"/>
            <w:tcBorders>
              <w:top w:val="single" w:color="auto" w:sz="6" w:space="0"/>
              <w:left w:val="single" w:color="auto" w:sz="6" w:space="0"/>
              <w:bottom w:val="single" w:color="auto" w:sz="6" w:space="0"/>
              <w:right w:val="single" w:color="auto" w:sz="6" w:space="0"/>
            </w:tcBorders>
            <w:shd w:val="clear" w:color="auto" w:fill="auto"/>
            <w:tcMar>
              <w:top w:w="15" w:type="dxa"/>
              <w:left w:w="105" w:type="dxa"/>
              <w:right w:w="105" w:type="dxa"/>
            </w:tcMar>
            <w:vAlign w:val="center"/>
          </w:tcPr>
          <w:p w14:paraId="644AC982">
            <w:pPr>
              <w:pStyle w:val="7"/>
              <w:bidi w:val="0"/>
              <w:rPr>
                <w:rFonts w:hint="eastAsia"/>
              </w:rPr>
            </w:pPr>
            <w:r>
              <w:rPr>
                <w:rFonts w:hint="eastAsia"/>
              </w:rPr>
              <w:t>标的名称</w:t>
            </w:r>
          </w:p>
        </w:tc>
        <w:tc>
          <w:tcPr>
            <w:tcW w:w="1140" w:type="dxa"/>
            <w:tcBorders>
              <w:top w:val="single" w:color="auto" w:sz="6" w:space="0"/>
              <w:left w:val="single" w:color="auto" w:sz="6" w:space="0"/>
              <w:bottom w:val="single" w:color="auto" w:sz="6" w:space="0"/>
              <w:right w:val="single" w:color="auto" w:sz="6" w:space="0"/>
            </w:tcBorders>
            <w:shd w:val="clear" w:color="auto" w:fill="auto"/>
            <w:vAlign w:val="center"/>
          </w:tcPr>
          <w:p w14:paraId="681EE18C">
            <w:pPr>
              <w:pStyle w:val="7"/>
              <w:bidi w:val="0"/>
              <w:rPr>
                <w:rFonts w:hint="eastAsia"/>
              </w:rPr>
            </w:pPr>
            <w:r>
              <w:rPr>
                <w:rFonts w:hint="eastAsia"/>
              </w:rPr>
              <w:t>数量（项）</w:t>
            </w:r>
          </w:p>
        </w:tc>
        <w:tc>
          <w:tcPr>
            <w:tcW w:w="1665" w:type="dxa"/>
            <w:tcBorders>
              <w:top w:val="single" w:color="auto" w:sz="6" w:space="0"/>
              <w:left w:val="single" w:color="auto" w:sz="6" w:space="0"/>
              <w:bottom w:val="single" w:color="auto" w:sz="6" w:space="0"/>
              <w:right w:val="single" w:color="auto" w:sz="6" w:space="0"/>
            </w:tcBorders>
            <w:shd w:val="clear" w:color="auto" w:fill="auto"/>
            <w:vAlign w:val="center"/>
          </w:tcPr>
          <w:p w14:paraId="1796BE03">
            <w:pPr>
              <w:pStyle w:val="7"/>
              <w:bidi w:val="0"/>
              <w:rPr>
                <w:rFonts w:hint="eastAsia"/>
              </w:rPr>
            </w:pPr>
            <w:r>
              <w:rPr>
                <w:rFonts w:hint="eastAsia"/>
              </w:rPr>
              <w:t>总价</w:t>
            </w:r>
          </w:p>
        </w:tc>
        <w:tc>
          <w:tcPr>
            <w:tcW w:w="1665" w:type="dxa"/>
            <w:tcBorders>
              <w:top w:val="single" w:color="auto" w:sz="6" w:space="0"/>
              <w:left w:val="single" w:color="auto" w:sz="6" w:space="0"/>
              <w:bottom w:val="single" w:color="auto" w:sz="6" w:space="0"/>
              <w:right w:val="single" w:color="auto" w:sz="6" w:space="0"/>
            </w:tcBorders>
            <w:shd w:val="clear" w:color="auto" w:fill="auto"/>
            <w:vAlign w:val="center"/>
          </w:tcPr>
          <w:p w14:paraId="78B96108">
            <w:pPr>
              <w:pStyle w:val="7"/>
              <w:bidi w:val="0"/>
              <w:rPr>
                <w:rFonts w:hint="eastAsia"/>
                <w:lang w:val="en-US" w:eastAsia="zh-CN"/>
              </w:rPr>
            </w:pPr>
            <w:r>
              <w:rPr>
                <w:rFonts w:hint="eastAsia"/>
                <w:lang w:val="en-US" w:eastAsia="zh-CN"/>
              </w:rPr>
              <w:t>备注</w:t>
            </w:r>
          </w:p>
        </w:tc>
      </w:tr>
      <w:tr w14:paraId="701F6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55" w:hRule="atLeast"/>
        </w:trPr>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4285DD3C">
            <w:pPr>
              <w:pStyle w:val="7"/>
              <w:bidi w:val="0"/>
              <w:rPr>
                <w:rFonts w:hint="eastAsia"/>
              </w:rPr>
            </w:pPr>
            <w:r>
              <w:rPr>
                <w:rFonts w:hint="eastAsia"/>
              </w:rPr>
              <w:t>1</w:t>
            </w:r>
          </w:p>
        </w:tc>
        <w:tc>
          <w:tcPr>
            <w:tcW w:w="3540" w:type="dxa"/>
            <w:tcBorders>
              <w:top w:val="single" w:color="auto" w:sz="6" w:space="0"/>
              <w:left w:val="single" w:color="auto" w:sz="6" w:space="0"/>
              <w:bottom w:val="single" w:color="auto" w:sz="6" w:space="0"/>
              <w:right w:val="single" w:color="auto" w:sz="6" w:space="0"/>
            </w:tcBorders>
            <w:shd w:val="clear" w:color="auto" w:fill="FFFFFF"/>
            <w:tcMar>
              <w:top w:w="15" w:type="dxa"/>
              <w:left w:w="105" w:type="dxa"/>
              <w:right w:w="105" w:type="dxa"/>
            </w:tcMar>
            <w:vAlign w:val="center"/>
          </w:tcPr>
          <w:p w14:paraId="5A4C0784">
            <w:pPr>
              <w:pStyle w:val="7"/>
              <w:bidi w:val="0"/>
              <w:rPr>
                <w:rFonts w:hint="eastAsia"/>
                <w:lang w:eastAsia="zh-CN"/>
              </w:rPr>
            </w:pPr>
            <w:r>
              <w:rPr>
                <w:rFonts w:hint="eastAsia"/>
                <w:lang w:eastAsia="zh-CN"/>
              </w:rPr>
              <w:t>资阳市精神病医院分诊引导终端采购项目</w:t>
            </w:r>
          </w:p>
        </w:tc>
        <w:tc>
          <w:tcPr>
            <w:tcW w:w="1140" w:type="dxa"/>
            <w:tcBorders>
              <w:top w:val="single" w:color="auto" w:sz="6" w:space="0"/>
              <w:left w:val="single" w:color="auto" w:sz="6" w:space="0"/>
              <w:bottom w:val="single" w:color="auto" w:sz="6" w:space="0"/>
              <w:right w:val="single" w:color="auto" w:sz="6" w:space="0"/>
            </w:tcBorders>
            <w:shd w:val="clear" w:color="auto" w:fill="auto"/>
            <w:vAlign w:val="center"/>
          </w:tcPr>
          <w:p w14:paraId="67EE3D9B">
            <w:pPr>
              <w:pStyle w:val="7"/>
              <w:bidi w:val="0"/>
              <w:rPr>
                <w:rFonts w:hint="eastAsia"/>
              </w:rPr>
            </w:pPr>
            <w:r>
              <w:rPr>
                <w:rFonts w:hint="eastAsia"/>
              </w:rPr>
              <w:t>1</w:t>
            </w:r>
          </w:p>
        </w:tc>
        <w:tc>
          <w:tcPr>
            <w:tcW w:w="1665" w:type="dxa"/>
            <w:tcBorders>
              <w:top w:val="single" w:color="auto" w:sz="6" w:space="0"/>
              <w:left w:val="single" w:color="auto" w:sz="6" w:space="0"/>
              <w:bottom w:val="single" w:color="auto" w:sz="6" w:space="0"/>
              <w:right w:val="single" w:color="auto" w:sz="6" w:space="0"/>
            </w:tcBorders>
            <w:shd w:val="clear" w:color="auto" w:fill="auto"/>
            <w:vAlign w:val="center"/>
          </w:tcPr>
          <w:p w14:paraId="3DCC6388">
            <w:pPr>
              <w:pStyle w:val="7"/>
              <w:bidi w:val="0"/>
              <w:rPr>
                <w:rFonts w:hint="eastAsia"/>
                <w:lang w:val="en-US" w:eastAsia="zh-CN"/>
              </w:rPr>
            </w:pPr>
          </w:p>
        </w:tc>
        <w:tc>
          <w:tcPr>
            <w:tcW w:w="1665" w:type="dxa"/>
            <w:tcBorders>
              <w:top w:val="single" w:color="auto" w:sz="6" w:space="0"/>
              <w:left w:val="single" w:color="auto" w:sz="6" w:space="0"/>
              <w:bottom w:val="single" w:color="auto" w:sz="6" w:space="0"/>
              <w:right w:val="single" w:color="auto" w:sz="6" w:space="0"/>
            </w:tcBorders>
            <w:shd w:val="clear" w:color="auto" w:fill="auto"/>
            <w:vAlign w:val="center"/>
          </w:tcPr>
          <w:p w14:paraId="37945524">
            <w:pPr>
              <w:pStyle w:val="7"/>
              <w:bidi w:val="0"/>
              <w:rPr>
                <w:rFonts w:hint="eastAsia"/>
              </w:rPr>
            </w:pPr>
          </w:p>
        </w:tc>
      </w:tr>
    </w:tbl>
    <w:p w14:paraId="7BB4270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技术</w:t>
      </w:r>
      <w:r>
        <w:rPr>
          <w:rFonts w:hint="eastAsia" w:ascii="Times New Roman" w:hAnsi="Times New Roman" w:eastAsia="方正仿宋_GB2312"/>
          <w:sz w:val="32"/>
        </w:rPr>
        <w:t>要求</w:t>
      </w:r>
    </w:p>
    <w:p w14:paraId="28A95FB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sz w:val="32"/>
          <w:lang w:val="en-US" w:eastAsia="zh-CN"/>
        </w:rPr>
      </w:pPr>
      <w:r>
        <w:rPr>
          <w:rFonts w:hint="eastAsia" w:ascii="Times New Roman" w:hAnsi="Times New Roman" w:eastAsia="方正仿宋_GB2312"/>
          <w:sz w:val="32"/>
          <w:lang w:val="en-US" w:eastAsia="zh-CN"/>
        </w:rPr>
        <w:t>******</w:t>
      </w:r>
    </w:p>
    <w:p w14:paraId="5D7ACD3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三、商务要求</w:t>
      </w:r>
    </w:p>
    <w:p w14:paraId="2F14394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CN"/>
        </w:rPr>
      </w:pPr>
      <w:r>
        <w:rPr>
          <w:rFonts w:hint="eastAsia" w:ascii="Times New Roman" w:hAnsi="Times New Roman" w:eastAsia="方正仿宋_GB2312"/>
          <w:sz w:val="32"/>
          <w:lang w:eastAsia="zh-CN"/>
        </w:rPr>
        <w:t>服务期限：自合同签订之日起</w:t>
      </w:r>
      <w:r>
        <w:rPr>
          <w:rFonts w:hint="eastAsia" w:ascii="Times New Roman" w:hAnsi="Times New Roman" w:eastAsia="方正仿宋_GB2312"/>
          <w:sz w:val="32"/>
          <w:lang w:val="en-US" w:eastAsia="zh-CN"/>
        </w:rPr>
        <w:t>30</w:t>
      </w:r>
      <w:r>
        <w:rPr>
          <w:rFonts w:hint="eastAsia" w:ascii="Times New Roman" w:hAnsi="Times New Roman" w:eastAsia="方正仿宋_GB2312"/>
          <w:sz w:val="32"/>
          <w:lang w:eastAsia="zh-CN"/>
        </w:rPr>
        <w:t>日内完成全部安装调试和上线工作。</w:t>
      </w:r>
    </w:p>
    <w:p w14:paraId="58D3395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CN"/>
        </w:rPr>
      </w:pPr>
      <w:r>
        <w:rPr>
          <w:rFonts w:hint="eastAsia" w:ascii="Times New Roman" w:hAnsi="Times New Roman" w:eastAsia="方正仿宋_GB2312"/>
          <w:sz w:val="32"/>
          <w:lang w:eastAsia="zh-CN"/>
        </w:rPr>
        <w:t>服务地点：资阳市精神病医院</w:t>
      </w:r>
    </w:p>
    <w:p w14:paraId="3A30B61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CN"/>
        </w:rPr>
      </w:pPr>
      <w:r>
        <w:rPr>
          <w:rFonts w:hint="eastAsia" w:ascii="Times New Roman" w:hAnsi="Times New Roman" w:eastAsia="方正仿宋_GB2312"/>
          <w:sz w:val="32"/>
          <w:lang w:val="en-US" w:eastAsia="zh-CN"/>
        </w:rPr>
        <w:t>免费维保</w:t>
      </w:r>
      <w:r>
        <w:rPr>
          <w:rFonts w:hint="eastAsia" w:ascii="Times New Roman" w:hAnsi="Times New Roman" w:eastAsia="方正仿宋_GB2312"/>
          <w:sz w:val="32"/>
          <w:lang w:eastAsia="zh-CN"/>
        </w:rPr>
        <w:t>期（</w:t>
      </w:r>
      <w:r>
        <w:rPr>
          <w:rFonts w:hint="eastAsia" w:ascii="Times New Roman" w:hAnsi="Times New Roman" w:eastAsia="方正仿宋_GB2312"/>
          <w:sz w:val="32"/>
          <w:lang w:val="en-US" w:eastAsia="zh-CN"/>
        </w:rPr>
        <w:t>质保期</w:t>
      </w:r>
      <w:r>
        <w:rPr>
          <w:rFonts w:hint="eastAsia" w:ascii="Times New Roman" w:hAnsi="Times New Roman" w:eastAsia="方正仿宋_GB2312"/>
          <w:sz w:val="32"/>
          <w:lang w:eastAsia="zh-CN"/>
        </w:rPr>
        <w:t>）：本项目</w:t>
      </w:r>
      <w:r>
        <w:rPr>
          <w:rFonts w:hint="eastAsia" w:ascii="Times New Roman" w:hAnsi="Times New Roman" w:eastAsia="方正仿宋_GB2312"/>
          <w:sz w:val="32"/>
          <w:lang w:val="en-US" w:eastAsia="zh-CN"/>
        </w:rPr>
        <w:t>免费维保期2</w:t>
      </w:r>
      <w:r>
        <w:rPr>
          <w:rFonts w:hint="eastAsia" w:ascii="Times New Roman" w:hAnsi="Times New Roman" w:eastAsia="方正仿宋_GB2312"/>
          <w:sz w:val="32"/>
          <w:lang w:eastAsia="zh-CN"/>
        </w:rPr>
        <w:t>年，</w:t>
      </w:r>
      <w:r>
        <w:rPr>
          <w:rFonts w:hint="eastAsia" w:ascii="Times New Roman" w:hAnsi="Times New Roman" w:eastAsia="方正仿宋_GB2312"/>
          <w:sz w:val="32"/>
        </w:rPr>
        <w:t>自项目初验合格之日起算</w:t>
      </w:r>
      <w:r>
        <w:rPr>
          <w:rFonts w:hint="eastAsia" w:ascii="Times New Roman" w:hAnsi="Times New Roman" w:eastAsia="方正仿宋_GB2312"/>
          <w:sz w:val="32"/>
          <w:lang w:eastAsia="zh-CN"/>
        </w:rPr>
        <w:t>。</w:t>
      </w:r>
    </w:p>
    <w:p w14:paraId="003BF89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CN"/>
        </w:rPr>
      </w:pPr>
      <w:r>
        <w:rPr>
          <w:rFonts w:hint="eastAsia" w:ascii="Times New Roman" w:hAnsi="Times New Roman" w:eastAsia="方正仿宋_GB2312"/>
          <w:sz w:val="32"/>
          <w:lang w:eastAsia="zh-CN"/>
        </w:rPr>
        <w:t>系统建设及质保有效期间，中标方需对所有院内已建系统及新建系统开放对接，不另外收取接口费用；涉及的第三方厂商系统接口对接费用需包含在中标方报价中；</w:t>
      </w:r>
      <w:r>
        <w:rPr>
          <w:rFonts w:hint="eastAsia" w:ascii="Times New Roman" w:hAnsi="Times New Roman" w:eastAsia="方正仿宋_GB2312"/>
          <w:sz w:val="32"/>
          <w:lang w:val="en-US" w:eastAsia="zh-CN"/>
        </w:rPr>
        <w:t>若甲方更换分诊引导系统，需免费接入系统</w:t>
      </w:r>
      <w:r>
        <w:rPr>
          <w:rFonts w:hint="eastAsia" w:ascii="Times New Roman" w:hAnsi="Times New Roman" w:eastAsia="方正仿宋_GB2312"/>
          <w:sz w:val="32"/>
          <w:lang w:eastAsia="zh-CN"/>
        </w:rPr>
        <w:t>。</w:t>
      </w:r>
    </w:p>
    <w:p w14:paraId="164B2AC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四、支付方式</w:t>
      </w:r>
    </w:p>
    <w:p w14:paraId="28AAB66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Hans"/>
        </w:rPr>
      </w:pPr>
      <w:r>
        <w:rPr>
          <w:rFonts w:hint="eastAsia" w:ascii="Times New Roman" w:hAnsi="Times New Roman" w:eastAsia="方正仿宋_GB2312"/>
          <w:sz w:val="32"/>
        </w:rPr>
        <w:t>支付方式：</w:t>
      </w:r>
      <w:r>
        <w:rPr>
          <w:rFonts w:hint="eastAsia" w:ascii="Times New Roman" w:hAnsi="Times New Roman" w:eastAsia="方正仿宋_GB2312"/>
          <w:sz w:val="32"/>
          <w:lang w:eastAsia="zh-Hans"/>
        </w:rPr>
        <w:t>合同签订后，</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lang w:eastAsia="zh-Hans"/>
        </w:rPr>
        <w:t>出具合法有效完整的完税发票及凭证资料后</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原则上10日</w:t>
      </w:r>
      <w:r>
        <w:rPr>
          <w:rFonts w:hint="eastAsia" w:ascii="Times New Roman" w:hAnsi="Times New Roman" w:eastAsia="方正仿宋_GB2312"/>
          <w:sz w:val="32"/>
          <w:lang w:eastAsia="zh-Hans"/>
        </w:rPr>
        <w:t>内</w:t>
      </w:r>
      <w:r>
        <w:rPr>
          <w:rFonts w:hint="eastAsia" w:ascii="Times New Roman" w:hAnsi="Times New Roman" w:eastAsia="方正仿宋_GB2312"/>
          <w:sz w:val="32"/>
          <w:lang w:val="en-US" w:eastAsia="zh-CN"/>
        </w:rPr>
        <w:t>甲方向乙方</w:t>
      </w:r>
      <w:r>
        <w:rPr>
          <w:rFonts w:hint="eastAsia" w:ascii="Times New Roman" w:hAnsi="Times New Roman" w:eastAsia="方正仿宋_GB2312"/>
          <w:sz w:val="32"/>
          <w:lang w:eastAsia="zh-Hans"/>
        </w:rPr>
        <w:t>支付合同总金额的</w:t>
      </w:r>
      <w:r>
        <w:rPr>
          <w:rFonts w:hint="eastAsia" w:ascii="Times New Roman" w:hAnsi="Times New Roman" w:eastAsia="方正仿宋_GB2312"/>
          <w:sz w:val="32"/>
          <w:lang w:val="en-US" w:eastAsia="zh-CN"/>
        </w:rPr>
        <w:t>20</w:t>
      </w:r>
      <w:r>
        <w:rPr>
          <w:rFonts w:hint="eastAsia" w:ascii="Times New Roman" w:hAnsi="Times New Roman" w:eastAsia="方正仿宋_GB2312"/>
          <w:sz w:val="32"/>
          <w:lang w:eastAsia="zh-Hans"/>
        </w:rPr>
        <w:t>%</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最长不超过30日</w:t>
      </w:r>
      <w:r>
        <w:rPr>
          <w:rFonts w:hint="eastAsia" w:ascii="Times New Roman" w:hAnsi="Times New Roman" w:eastAsia="方正仿宋_GB2312"/>
          <w:sz w:val="32"/>
          <w:lang w:eastAsia="zh-Hans"/>
        </w:rPr>
        <w:t>；项目全部完工并经甲方</w:t>
      </w:r>
      <w:r>
        <w:rPr>
          <w:rFonts w:hint="eastAsia" w:ascii="Times New Roman" w:hAnsi="Times New Roman" w:eastAsia="方正仿宋_GB2312"/>
          <w:sz w:val="32"/>
          <w:lang w:val="en-US" w:eastAsia="zh-CN"/>
        </w:rPr>
        <w:t>初步</w:t>
      </w:r>
      <w:r>
        <w:rPr>
          <w:rFonts w:hint="eastAsia" w:ascii="Times New Roman" w:hAnsi="Times New Roman" w:eastAsia="方正仿宋_GB2312"/>
          <w:sz w:val="32"/>
          <w:lang w:eastAsia="zh-Hans"/>
        </w:rPr>
        <w:t>验收合格后，</w:t>
      </w:r>
      <w:r>
        <w:rPr>
          <w:rFonts w:hint="eastAsia" w:ascii="Times New Roman" w:hAnsi="Times New Roman" w:eastAsia="方正仿宋_GB2312"/>
          <w:sz w:val="32"/>
          <w:lang w:eastAsia="zh-CN"/>
        </w:rPr>
        <w:t>乙方</w:t>
      </w:r>
      <w:r>
        <w:rPr>
          <w:rFonts w:hint="eastAsia" w:ascii="Times New Roman" w:hAnsi="Times New Roman" w:eastAsia="方正仿宋_GB2312"/>
          <w:sz w:val="32"/>
          <w:lang w:eastAsia="zh-Hans"/>
        </w:rPr>
        <w:t>出具合法有效完整的完税发票及凭证资料后</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原则上10日</w:t>
      </w:r>
      <w:r>
        <w:rPr>
          <w:rFonts w:hint="eastAsia" w:ascii="Times New Roman" w:hAnsi="Times New Roman" w:eastAsia="方正仿宋_GB2312"/>
          <w:sz w:val="32"/>
          <w:lang w:eastAsia="zh-Hans"/>
        </w:rPr>
        <w:t>内</w:t>
      </w:r>
      <w:r>
        <w:rPr>
          <w:rFonts w:hint="eastAsia" w:ascii="Times New Roman" w:hAnsi="Times New Roman" w:eastAsia="方正仿宋_GB2312"/>
          <w:sz w:val="32"/>
          <w:lang w:val="en-US" w:eastAsia="zh-CN"/>
        </w:rPr>
        <w:t>甲方向乙方</w:t>
      </w:r>
      <w:r>
        <w:rPr>
          <w:rFonts w:hint="eastAsia" w:ascii="Times New Roman" w:hAnsi="Times New Roman" w:eastAsia="方正仿宋_GB2312"/>
          <w:sz w:val="32"/>
          <w:lang w:eastAsia="zh-Hans"/>
        </w:rPr>
        <w:t>支付合同总金额的70%</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最长不超过30日</w:t>
      </w:r>
      <w:r>
        <w:rPr>
          <w:rFonts w:hint="eastAsia" w:ascii="Times New Roman" w:hAnsi="Times New Roman" w:eastAsia="方正仿宋_GB2312"/>
          <w:sz w:val="32"/>
          <w:lang w:eastAsia="zh-Hans"/>
        </w:rPr>
        <w:t>；</w:t>
      </w:r>
      <w:r>
        <w:rPr>
          <w:rFonts w:hint="eastAsia" w:ascii="Times New Roman" w:hAnsi="Times New Roman" w:eastAsia="方正仿宋_GB2312"/>
          <w:sz w:val="32"/>
          <w:lang w:val="en-US" w:eastAsia="zh-CN"/>
        </w:rPr>
        <w:t>项目最终验收合格后</w:t>
      </w:r>
      <w:r>
        <w:rPr>
          <w:rFonts w:hint="eastAsia" w:ascii="Times New Roman" w:hAnsi="Times New Roman" w:eastAsia="方正仿宋_GB2312"/>
          <w:sz w:val="32"/>
          <w:lang w:eastAsia="zh-Hans"/>
        </w:rPr>
        <w:t>，</w:t>
      </w:r>
      <w:r>
        <w:rPr>
          <w:rFonts w:hint="eastAsia" w:ascii="Times New Roman" w:hAnsi="Times New Roman" w:eastAsia="方正仿宋_GB2312"/>
          <w:sz w:val="32"/>
          <w:lang w:eastAsia="zh-CN"/>
        </w:rPr>
        <w:t>乙方</w:t>
      </w:r>
      <w:r>
        <w:rPr>
          <w:rFonts w:hint="eastAsia" w:ascii="Times New Roman" w:hAnsi="Times New Roman" w:eastAsia="方正仿宋_GB2312"/>
          <w:sz w:val="32"/>
          <w:lang w:eastAsia="zh-Hans"/>
        </w:rPr>
        <w:t>出具合法有效完整的完税发票及凭证资料后</w:t>
      </w:r>
      <w:r>
        <w:rPr>
          <w:rFonts w:hint="eastAsia" w:ascii="Times New Roman" w:hAnsi="Times New Roman" w:eastAsia="方正仿宋_GB2312"/>
          <w:sz w:val="32"/>
          <w:lang w:val="en-US" w:eastAsia="zh-CN"/>
        </w:rPr>
        <w:t>原则上10日</w:t>
      </w:r>
      <w:r>
        <w:rPr>
          <w:rFonts w:hint="eastAsia" w:ascii="Times New Roman" w:hAnsi="Times New Roman" w:eastAsia="方正仿宋_GB2312"/>
          <w:sz w:val="32"/>
          <w:lang w:eastAsia="zh-Hans"/>
        </w:rPr>
        <w:t>内</w:t>
      </w:r>
      <w:r>
        <w:rPr>
          <w:rFonts w:hint="eastAsia" w:ascii="Times New Roman" w:hAnsi="Times New Roman" w:eastAsia="方正仿宋_GB2312"/>
          <w:sz w:val="32"/>
          <w:lang w:val="en-US" w:eastAsia="zh-CN"/>
        </w:rPr>
        <w:t>甲方向乙方</w:t>
      </w:r>
      <w:r>
        <w:rPr>
          <w:rFonts w:hint="eastAsia" w:ascii="Times New Roman" w:hAnsi="Times New Roman" w:eastAsia="方正仿宋_GB2312"/>
          <w:sz w:val="32"/>
          <w:lang w:eastAsia="zh-Hans"/>
        </w:rPr>
        <w:t>支付合同总金额的</w:t>
      </w:r>
      <w:r>
        <w:rPr>
          <w:rFonts w:hint="eastAsia" w:ascii="Times New Roman" w:hAnsi="Times New Roman" w:eastAsia="方正仿宋_GB2312"/>
          <w:sz w:val="32"/>
          <w:lang w:val="en-US" w:eastAsia="zh-CN"/>
        </w:rPr>
        <w:t>1</w:t>
      </w:r>
      <w:r>
        <w:rPr>
          <w:rFonts w:hint="eastAsia" w:ascii="Times New Roman" w:hAnsi="Times New Roman" w:eastAsia="方正仿宋_GB2312"/>
          <w:sz w:val="32"/>
          <w:lang w:eastAsia="zh-Hans"/>
        </w:rPr>
        <w:t>0%</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最长不超过30日</w:t>
      </w:r>
      <w:r>
        <w:rPr>
          <w:rFonts w:hint="eastAsia" w:ascii="Times New Roman" w:hAnsi="Times New Roman" w:eastAsia="方正仿宋_GB2312"/>
          <w:sz w:val="32"/>
          <w:lang w:eastAsia="zh-Hans"/>
        </w:rPr>
        <w:t>。以上每次支付如遇特殊情况下双方协商达成一致意见后按照协商意见执行。</w:t>
      </w:r>
    </w:p>
    <w:p w14:paraId="6637741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五、交货及验收</w:t>
      </w:r>
    </w:p>
    <w:p w14:paraId="27ADF4E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1、交货地点: 资阳市精神病医院</w:t>
      </w:r>
    </w:p>
    <w:p w14:paraId="352A790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2、交货期限：合同签订之日起</w:t>
      </w:r>
      <w:r>
        <w:rPr>
          <w:rFonts w:hint="eastAsia" w:ascii="Times New Roman" w:hAnsi="Times New Roman" w:eastAsia="方正仿宋_GB2312"/>
          <w:sz w:val="32"/>
          <w:lang w:val="en-US" w:eastAsia="zh-CN"/>
        </w:rPr>
        <w:t>30</w:t>
      </w:r>
      <w:r>
        <w:rPr>
          <w:rFonts w:hint="eastAsia" w:ascii="Times New Roman" w:hAnsi="Times New Roman" w:eastAsia="方正仿宋_GB2312"/>
          <w:sz w:val="32"/>
        </w:rPr>
        <w:t>天内。（如因甲方原因造成交付延期，交付期顺延）。</w:t>
      </w:r>
    </w:p>
    <w:p w14:paraId="6513684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p>
    <w:p w14:paraId="36E9C07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3、验收标准：参照《财政部关于进一步加强政府采购需求和履约验收管理的指导意见》（财库〔2016〕205号）、《政府采购需求管理办法》（财库〔2021〕22号）的要求进行验收、按照国家行业主管部门规定的标准和方法、集体议价公示内容及要求、乙方中标响应的文件及承诺以及合同约定标准进行验收</w:t>
      </w:r>
      <w:r>
        <w:rPr>
          <w:rFonts w:hint="eastAsia" w:ascii="Times New Roman" w:hAnsi="Times New Roman" w:eastAsia="方正仿宋_GB2312"/>
          <w:sz w:val="32"/>
          <w:lang w:eastAsia="zh-CN"/>
        </w:rPr>
        <w:t>，</w:t>
      </w:r>
      <w:r>
        <w:rPr>
          <w:rFonts w:hint="eastAsia" w:ascii="Times New Roman" w:hAnsi="Times New Roman" w:eastAsia="方正仿宋_GB2312"/>
          <w:sz w:val="32"/>
        </w:rPr>
        <w:t>验收由甲方组织，乙方配合进行，</w:t>
      </w:r>
      <w:r>
        <w:rPr>
          <w:rFonts w:hint="eastAsia" w:ascii="Times New Roman" w:hAnsi="Times New Roman" w:eastAsia="方正仿宋_GB2312"/>
          <w:sz w:val="32"/>
          <w:lang w:val="en-US" w:eastAsia="zh-CN"/>
        </w:rPr>
        <w:t>该设备</w:t>
      </w:r>
      <w:r>
        <w:rPr>
          <w:rFonts w:hint="eastAsia" w:ascii="Times New Roman" w:hAnsi="Times New Roman" w:eastAsia="方正仿宋_GB2312"/>
          <w:sz w:val="32"/>
        </w:rPr>
        <w:t>运行正常使用30天后，乙方可提出</w:t>
      </w:r>
      <w:r>
        <w:rPr>
          <w:rFonts w:hint="eastAsia" w:ascii="Times New Roman" w:hAnsi="Times New Roman" w:eastAsia="方正仿宋_GB2312"/>
          <w:sz w:val="32"/>
          <w:lang w:val="en-US" w:eastAsia="zh-CN"/>
        </w:rPr>
        <w:t>初步</w:t>
      </w:r>
      <w:r>
        <w:rPr>
          <w:rFonts w:hint="eastAsia" w:ascii="Times New Roman" w:hAnsi="Times New Roman" w:eastAsia="方正仿宋_GB2312"/>
          <w:sz w:val="32"/>
        </w:rPr>
        <w:t>验收申请，甲方收到验收申请后15日内，组织双方相关人员进行验收并签署书面项目</w:t>
      </w:r>
      <w:r>
        <w:rPr>
          <w:rFonts w:hint="eastAsia" w:ascii="Times New Roman" w:hAnsi="Times New Roman" w:eastAsia="方正仿宋_GB2312"/>
          <w:sz w:val="32"/>
          <w:lang w:val="en-US" w:eastAsia="zh-CN"/>
        </w:rPr>
        <w:t>初步</w:t>
      </w:r>
      <w:r>
        <w:rPr>
          <w:rFonts w:hint="eastAsia" w:ascii="Times New Roman" w:hAnsi="Times New Roman" w:eastAsia="方正仿宋_GB2312"/>
          <w:sz w:val="32"/>
        </w:rPr>
        <w:t>验收报告。若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在</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提出</w:t>
      </w:r>
      <w:r>
        <w:rPr>
          <w:rFonts w:hint="eastAsia" w:ascii="Times New Roman" w:hAnsi="Times New Roman" w:eastAsia="方正仿宋_GB2312"/>
          <w:sz w:val="32"/>
          <w:lang w:val="en-US" w:eastAsia="zh-CN"/>
        </w:rPr>
        <w:t>初</w:t>
      </w:r>
      <w:r>
        <w:rPr>
          <w:rFonts w:hint="eastAsia" w:ascii="Times New Roman" w:hAnsi="Times New Roman" w:eastAsia="方正仿宋_GB2312"/>
          <w:sz w:val="32"/>
        </w:rPr>
        <w:t>验申请后第</w:t>
      </w:r>
      <w:r>
        <w:rPr>
          <w:rFonts w:hint="eastAsia" w:ascii="Times New Roman" w:hAnsi="Times New Roman" w:eastAsia="方正仿宋_GB2312"/>
          <w:sz w:val="32"/>
          <w:lang w:val="en-US" w:eastAsia="zh-CN"/>
        </w:rPr>
        <w:t>30</w:t>
      </w:r>
      <w:r>
        <w:rPr>
          <w:rFonts w:hint="eastAsia" w:ascii="Times New Roman" w:hAnsi="Times New Roman" w:eastAsia="方正仿宋_GB2312"/>
          <w:sz w:val="32"/>
        </w:rPr>
        <w:t>日仍未完成验收，且未书面告知</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未组织验收的原因，</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则视为</w:t>
      </w:r>
      <w:r>
        <w:rPr>
          <w:rFonts w:hint="eastAsia" w:ascii="Times New Roman" w:hAnsi="Times New Roman" w:eastAsia="方正仿宋_GB2312"/>
          <w:sz w:val="32"/>
          <w:lang w:val="en-US" w:eastAsia="zh-CN"/>
        </w:rPr>
        <w:t>本次初步验收</w:t>
      </w:r>
      <w:r>
        <w:rPr>
          <w:rFonts w:hint="eastAsia" w:ascii="Times New Roman" w:hAnsi="Times New Roman" w:eastAsia="方正仿宋_GB2312"/>
          <w:sz w:val="32"/>
        </w:rPr>
        <w:t>合格</w:t>
      </w:r>
      <w:r>
        <w:rPr>
          <w:rFonts w:hint="eastAsia" w:ascii="Times New Roman" w:hAnsi="Times New Roman" w:eastAsia="方正仿宋_GB2312"/>
          <w:sz w:val="32"/>
          <w:lang w:eastAsia="zh-CN"/>
        </w:rPr>
        <w:t>，</w:t>
      </w:r>
      <w:r>
        <w:rPr>
          <w:rFonts w:hint="eastAsia" w:ascii="Times New Roman" w:hAnsi="Times New Roman" w:eastAsia="方正仿宋_GB2312"/>
          <w:sz w:val="32"/>
        </w:rPr>
        <w:t>第</w:t>
      </w:r>
      <w:r>
        <w:rPr>
          <w:rFonts w:hint="eastAsia" w:ascii="Times New Roman" w:hAnsi="Times New Roman" w:eastAsia="方正仿宋_GB2312"/>
          <w:sz w:val="32"/>
          <w:lang w:val="en-US" w:eastAsia="zh-CN"/>
        </w:rPr>
        <w:t>30</w:t>
      </w:r>
      <w:r>
        <w:rPr>
          <w:rFonts w:hint="eastAsia" w:ascii="Times New Roman" w:hAnsi="Times New Roman" w:eastAsia="方正仿宋_GB2312"/>
          <w:sz w:val="32"/>
        </w:rPr>
        <w:t>日</w:t>
      </w:r>
      <w:r>
        <w:rPr>
          <w:rFonts w:hint="eastAsia" w:ascii="Times New Roman" w:hAnsi="Times New Roman" w:eastAsia="方正仿宋_GB2312"/>
          <w:sz w:val="32"/>
          <w:lang w:val="en-US" w:eastAsia="zh-CN"/>
        </w:rPr>
        <w:t>起进入免费运维期</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免费运维期结束，乙方可在15日内提出最终验收，</w:t>
      </w:r>
      <w:r>
        <w:rPr>
          <w:rFonts w:hint="eastAsia" w:ascii="Times New Roman" w:hAnsi="Times New Roman" w:eastAsia="方正仿宋_GB2312"/>
          <w:sz w:val="32"/>
        </w:rPr>
        <w:t>若甲方在乙方提出终验申请后第</w:t>
      </w:r>
      <w:r>
        <w:rPr>
          <w:rFonts w:hint="eastAsia" w:ascii="Times New Roman" w:hAnsi="Times New Roman" w:eastAsia="方正仿宋_GB2312"/>
          <w:sz w:val="32"/>
          <w:lang w:val="en-US" w:eastAsia="zh-CN"/>
        </w:rPr>
        <w:t>30</w:t>
      </w:r>
      <w:r>
        <w:rPr>
          <w:rFonts w:hint="eastAsia" w:ascii="Times New Roman" w:hAnsi="Times New Roman" w:eastAsia="方正仿宋_GB2312"/>
          <w:sz w:val="32"/>
        </w:rPr>
        <w:t>日仍未完成验收，且未书面告知乙方未组织验收的原因，乙方则视为</w:t>
      </w:r>
      <w:r>
        <w:rPr>
          <w:rFonts w:hint="eastAsia" w:ascii="Times New Roman" w:hAnsi="Times New Roman" w:eastAsia="方正仿宋_GB2312"/>
          <w:sz w:val="32"/>
          <w:lang w:val="en-US" w:eastAsia="zh-CN"/>
        </w:rPr>
        <w:t>本次验收</w:t>
      </w:r>
      <w:r>
        <w:rPr>
          <w:rFonts w:hint="eastAsia" w:ascii="Times New Roman" w:hAnsi="Times New Roman" w:eastAsia="方正仿宋_GB2312"/>
          <w:sz w:val="32"/>
        </w:rPr>
        <w:t>合格。</w:t>
      </w:r>
    </w:p>
    <w:p w14:paraId="6887E3F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4</w:t>
      </w:r>
      <w:r>
        <w:rPr>
          <w:rFonts w:hint="eastAsia" w:ascii="Times New Roman" w:hAnsi="Times New Roman" w:eastAsia="方正仿宋_GB2312"/>
          <w:sz w:val="32"/>
        </w:rPr>
        <w:t>、验收时如发现所交付的产品不符合标准及本合同规定之情形者，由双方签署整改记录，此现场记录可用作项目整改的有效证据，乙方未在约定的15日整改期限内完成整改，则每逾期一日，按合同总价款的 万分之五支付违约金</w:t>
      </w:r>
      <w:r>
        <w:rPr>
          <w:rFonts w:hint="eastAsia" w:ascii="Times New Roman" w:hAnsi="Times New Roman" w:eastAsia="方正仿宋_GB2312"/>
          <w:sz w:val="32"/>
          <w:lang w:eastAsia="zh-CN"/>
        </w:rPr>
        <w:t>，</w:t>
      </w:r>
      <w:r>
        <w:rPr>
          <w:rFonts w:hint="eastAsia" w:ascii="Times New Roman" w:hAnsi="Times New Roman" w:eastAsia="方正仿宋_GB2312"/>
          <w:sz w:val="32"/>
        </w:rPr>
        <w:t>由此产生的相关费用（包括但不限于人工、设备、第三方配合等）由乙方承担，原验收期限相应顺延。</w:t>
      </w:r>
    </w:p>
    <w:p w14:paraId="03DB8FE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乙方信息：</w:t>
      </w:r>
    </w:p>
    <w:p w14:paraId="57696DB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单位名称： </w:t>
      </w:r>
    </w:p>
    <w:p w14:paraId="618D3C1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银行： </w:t>
      </w:r>
    </w:p>
    <w:p w14:paraId="3F919FE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账号：</w:t>
      </w:r>
    </w:p>
    <w:p w14:paraId="4EB8DBD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六</w:t>
      </w:r>
      <w:r>
        <w:rPr>
          <w:rFonts w:hint="eastAsia" w:ascii="Times New Roman" w:hAnsi="Times New Roman" w:eastAsia="方正仿宋_GB2312"/>
          <w:sz w:val="32"/>
        </w:rPr>
        <w:t>、其他要求及售后服务</w:t>
      </w:r>
    </w:p>
    <w:p w14:paraId="010374E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质量保修范围和保修期：</w:t>
      </w:r>
    </w:p>
    <w:p w14:paraId="11113D15">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eastAsia="zh-CN"/>
        </w:rPr>
      </w:pP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1</w:t>
      </w:r>
      <w:r>
        <w:rPr>
          <w:rFonts w:hint="eastAsia" w:ascii="Times New Roman" w:hAnsi="Times New Roman" w:eastAsia="方正仿宋_GB2312"/>
          <w:sz w:val="32"/>
          <w:lang w:eastAsia="zh-CN"/>
        </w:rPr>
        <w:t>）</w:t>
      </w:r>
      <w:r>
        <w:rPr>
          <w:rFonts w:hint="eastAsia" w:ascii="Times New Roman" w:hAnsi="Times New Roman" w:eastAsia="方正仿宋_GB2312"/>
          <w:sz w:val="32"/>
        </w:rPr>
        <w:t>本次项目自</w:t>
      </w:r>
      <w:r>
        <w:rPr>
          <w:rFonts w:hint="eastAsia" w:ascii="Times New Roman" w:hAnsi="Times New Roman" w:eastAsia="方正仿宋_GB2312"/>
          <w:sz w:val="32"/>
          <w:lang w:val="en-US" w:eastAsia="zh-CN"/>
        </w:rPr>
        <w:t>初</w:t>
      </w:r>
      <w:r>
        <w:rPr>
          <w:rFonts w:hint="eastAsia" w:ascii="Times New Roman" w:hAnsi="Times New Roman" w:eastAsia="方正仿宋_GB2312"/>
          <w:sz w:val="32"/>
        </w:rPr>
        <w:t>验合格之日起，质保期【</w:t>
      </w:r>
      <w:r>
        <w:rPr>
          <w:rFonts w:hint="eastAsia" w:ascii="Times New Roman" w:hAnsi="Times New Roman" w:eastAsia="方正仿宋_GB2312"/>
          <w:sz w:val="32"/>
          <w:lang w:val="en-US" w:eastAsia="zh-CN"/>
        </w:rPr>
        <w:t>2</w:t>
      </w:r>
      <w:r>
        <w:rPr>
          <w:rFonts w:hint="eastAsia" w:ascii="Times New Roman" w:hAnsi="Times New Roman" w:eastAsia="方正仿宋_GB2312"/>
          <w:sz w:val="32"/>
        </w:rPr>
        <w:t>】年</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后续每年维保费另行签订合同，但年维保费不超过本合同的5%</w:t>
      </w:r>
      <w:r>
        <w:rPr>
          <w:rFonts w:hint="eastAsia" w:ascii="Times New Roman" w:hAnsi="Times New Roman" w:eastAsia="方正仿宋_GB2312"/>
          <w:sz w:val="32"/>
        </w:rPr>
        <w:t>。</w:t>
      </w:r>
    </w:p>
    <w:p w14:paraId="5FD1A30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（2）在项目实施期及质保期期间，</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需提供全年7×24小时服务（电话、远程或现场），保证</w:t>
      </w:r>
      <w:r>
        <w:rPr>
          <w:rFonts w:hint="eastAsia" w:ascii="Times New Roman" w:hAnsi="Times New Roman" w:eastAsia="方正仿宋_GB2312"/>
          <w:sz w:val="32"/>
          <w:lang w:val="en-US" w:eastAsia="zh-CN"/>
        </w:rPr>
        <w:t>合同清单中</w:t>
      </w:r>
      <w:r>
        <w:rPr>
          <w:rFonts w:hint="eastAsia" w:ascii="Times New Roman" w:hAnsi="Times New Roman" w:eastAsia="方正仿宋_GB2312"/>
          <w:sz w:val="32"/>
        </w:rPr>
        <w:t>所有</w:t>
      </w:r>
      <w:r>
        <w:rPr>
          <w:rFonts w:hint="eastAsia" w:ascii="Times New Roman" w:hAnsi="Times New Roman" w:eastAsia="方正仿宋_GB2312"/>
          <w:sz w:val="32"/>
          <w:lang w:val="en-US" w:eastAsia="zh-CN"/>
        </w:rPr>
        <w:t>设备及系统</w:t>
      </w:r>
      <w:r>
        <w:rPr>
          <w:rFonts w:hint="eastAsia" w:ascii="Times New Roman" w:hAnsi="Times New Roman" w:eastAsia="方正仿宋_GB2312"/>
          <w:sz w:val="32"/>
        </w:rPr>
        <w:t>功能正常运行。为保证系统日常问题的及时处理，工作日及节假日均需安排专人负责本系统运维工作。故障响应时间不得超过【</w:t>
      </w:r>
      <w:r>
        <w:rPr>
          <w:rFonts w:hint="eastAsia" w:ascii="Times New Roman" w:hAnsi="Times New Roman" w:eastAsia="方正仿宋_GB2312"/>
          <w:sz w:val="32"/>
          <w:lang w:val="en-US" w:eastAsia="zh-CN"/>
        </w:rPr>
        <w:t>30</w:t>
      </w:r>
      <w:r>
        <w:rPr>
          <w:rFonts w:hint="eastAsia" w:ascii="Times New Roman" w:hAnsi="Times New Roman" w:eastAsia="方正仿宋_GB2312"/>
          <w:sz w:val="32"/>
        </w:rPr>
        <w:t>】分钟， 日常故障【</w:t>
      </w:r>
      <w:r>
        <w:rPr>
          <w:rFonts w:hint="eastAsia" w:ascii="Times New Roman" w:hAnsi="Times New Roman" w:eastAsia="方正仿宋_GB2312"/>
          <w:sz w:val="32"/>
          <w:lang w:val="en-US" w:eastAsia="zh-CN"/>
        </w:rPr>
        <w:t>2</w:t>
      </w:r>
      <w:r>
        <w:rPr>
          <w:rFonts w:hint="eastAsia" w:ascii="Times New Roman" w:hAnsi="Times New Roman" w:eastAsia="方正仿宋_GB2312"/>
          <w:sz w:val="32"/>
        </w:rPr>
        <w:t>】</w:t>
      </w:r>
      <w:r>
        <w:rPr>
          <w:rFonts w:hint="eastAsia" w:ascii="Times New Roman" w:hAnsi="Times New Roman" w:eastAsia="方正仿宋_GB2312"/>
          <w:sz w:val="32"/>
          <w:lang w:val="en-US" w:eastAsia="zh-CN"/>
        </w:rPr>
        <w:t>小时</w:t>
      </w:r>
      <w:r>
        <w:rPr>
          <w:rFonts w:hint="eastAsia" w:ascii="Times New Roman" w:hAnsi="Times New Roman" w:eastAsia="方正仿宋_GB2312"/>
          <w:sz w:val="32"/>
        </w:rPr>
        <w:t>内解决。对于现场工程师无法解决的问题，经</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授权通过远程登录到</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网络系统进行故障诊断和排除。远程也未能排除故障的，应在【</w:t>
      </w:r>
      <w:r>
        <w:rPr>
          <w:rFonts w:hint="eastAsia" w:ascii="Times New Roman" w:hAnsi="Times New Roman" w:eastAsia="方正仿宋_GB2312"/>
          <w:sz w:val="32"/>
          <w:lang w:val="en-US" w:eastAsia="zh-CN"/>
        </w:rPr>
        <w:t>6</w:t>
      </w:r>
      <w:r>
        <w:rPr>
          <w:rFonts w:hint="eastAsia" w:ascii="Times New Roman" w:hAnsi="Times New Roman" w:eastAsia="方正仿宋_GB2312"/>
          <w:sz w:val="32"/>
        </w:rPr>
        <w:t>】小时内安排</w:t>
      </w:r>
      <w:r>
        <w:rPr>
          <w:rFonts w:hint="eastAsia" w:ascii="Times New Roman" w:hAnsi="Times New Roman" w:eastAsia="方正仿宋_GB2312"/>
          <w:sz w:val="32"/>
          <w:lang w:val="en-US" w:eastAsia="zh-CN"/>
        </w:rPr>
        <w:t>技术人员</w:t>
      </w:r>
      <w:r>
        <w:rPr>
          <w:rFonts w:hint="eastAsia" w:ascii="Times New Roman" w:hAnsi="Times New Roman" w:eastAsia="方正仿宋_GB2312"/>
          <w:sz w:val="32"/>
        </w:rPr>
        <w:t>上门服务，并在到场后【</w:t>
      </w:r>
      <w:r>
        <w:rPr>
          <w:rFonts w:hint="eastAsia" w:ascii="Times New Roman" w:hAnsi="Times New Roman" w:eastAsia="方正仿宋_GB2312"/>
          <w:sz w:val="32"/>
          <w:lang w:val="en-US" w:eastAsia="zh-CN"/>
        </w:rPr>
        <w:t>8</w:t>
      </w:r>
      <w:r>
        <w:rPr>
          <w:rFonts w:hint="eastAsia" w:ascii="Times New Roman" w:hAnsi="Times New Roman" w:eastAsia="方正仿宋_GB2312"/>
          <w:sz w:val="32"/>
        </w:rPr>
        <w:t>】小时内排除故障并保证</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能够正常使用。</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未在约定期限内到场维修的。每迟延【1】小时，</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应支付</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合同总价</w:t>
      </w:r>
      <w:r>
        <w:rPr>
          <w:rFonts w:hint="eastAsia" w:ascii="Times New Roman" w:hAnsi="Times New Roman" w:eastAsia="方正仿宋_GB2312"/>
          <w:sz w:val="32"/>
          <w:lang w:val="en-US" w:eastAsia="zh-CN"/>
        </w:rPr>
        <w:t>万分之五</w:t>
      </w:r>
      <w:r>
        <w:rPr>
          <w:rFonts w:hint="eastAsia" w:ascii="Times New Roman" w:hAnsi="Times New Roman" w:eastAsia="方正仿宋_GB2312"/>
          <w:sz w:val="32"/>
        </w:rPr>
        <w:t>的违约金。延迟达【10】小时及以上的，</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有权寻求第三方机构维修，由此产生的一切费用由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承担，</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应当在接到</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 xml:space="preserve">通知后【2】个工作日内向第三方机构支付。 </w:t>
      </w:r>
    </w:p>
    <w:p w14:paraId="59FC338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3）质保期内发现所提供的设备和系统不符合投标约定的功能要求和技术指标，乙方在接到通知后4小时内响应到场，24小时内完成调试、维修或更换设备，并承担相关费用；如经乙方【3】次维修、维护仍不能达到合同约定的功能要求和技术指标，</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有权解</w:t>
      </w:r>
      <w:r>
        <w:rPr>
          <w:rFonts w:hint="eastAsia" w:ascii="Times New Roman" w:hAnsi="Times New Roman" w:eastAsia="方正仿宋_GB2312"/>
          <w:sz w:val="32"/>
          <w:lang w:val="en-US" w:eastAsia="zh-CN"/>
        </w:rPr>
        <w:t>寻求第三方机构维修，由此产生的一切费用由乙方承担，同时解</w:t>
      </w:r>
      <w:r>
        <w:rPr>
          <w:rFonts w:hint="eastAsia" w:ascii="Times New Roman" w:hAnsi="Times New Roman" w:eastAsia="方正仿宋_GB2312"/>
          <w:sz w:val="32"/>
        </w:rPr>
        <w:t xml:space="preserve">除合同并追究中标人的违约责任。 </w:t>
      </w:r>
    </w:p>
    <w:p w14:paraId="48D1B1C5">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七</w:t>
      </w:r>
      <w:r>
        <w:rPr>
          <w:rFonts w:hint="eastAsia" w:ascii="Times New Roman" w:hAnsi="Times New Roman" w:eastAsia="方正仿宋_GB2312"/>
          <w:sz w:val="32"/>
        </w:rPr>
        <w:t>、甲方的权利和义务</w:t>
      </w:r>
    </w:p>
    <w:p w14:paraId="66618B9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甲方有权对合同规定范围内乙方的服务行为进行监督和检查，拥有监管权。可随时（或定期）检查乙方的人员配置、服务过程、交付质量。对不合理的服务行为、安全漏洞、违规操作等，有权下达书面《整改通知书》，并要求乙方限期整改，未按期进行整改，自逾期之日起，每日按合同总额的万分之五向甲方支付违约金，直至整改合格之日止，违约金甲方有权从未付合同款中直接扣除。因乙方未按约定时限排除故障导致甲方产生经济损失的（包括但不限于设备损毁、业务停滞损失等），乙方承担赔偿甲方经济损失责任，同时并承担相应的法律责任。</w:t>
      </w:r>
    </w:p>
    <w:p w14:paraId="2FBBBAD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2、</w:t>
      </w:r>
      <w:r>
        <w:rPr>
          <w:rFonts w:hint="eastAsia" w:ascii="Times New Roman" w:hAnsi="Times New Roman" w:eastAsia="方正仿宋_GB2312"/>
          <w:sz w:val="32"/>
        </w:rPr>
        <w:t>根据本合同规定，按时向</w:t>
      </w:r>
      <w:r>
        <w:rPr>
          <w:rFonts w:hint="eastAsia" w:ascii="Times New Roman" w:hAnsi="Times New Roman" w:eastAsia="方正仿宋_GB2312"/>
          <w:sz w:val="32"/>
          <w:lang w:eastAsia="zh-CN"/>
        </w:rPr>
        <w:t>乙方</w:t>
      </w:r>
      <w:r>
        <w:rPr>
          <w:rFonts w:hint="eastAsia" w:ascii="Times New Roman" w:hAnsi="Times New Roman" w:eastAsia="方正仿宋_GB2312"/>
          <w:sz w:val="32"/>
        </w:rPr>
        <w:t>支付应付服务费用。</w:t>
      </w:r>
    </w:p>
    <w:p w14:paraId="3656774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3</w:t>
      </w:r>
      <w:r>
        <w:rPr>
          <w:rFonts w:hint="eastAsia" w:ascii="Times New Roman" w:hAnsi="Times New Roman" w:eastAsia="方正仿宋_GB2312"/>
          <w:sz w:val="32"/>
          <w:lang w:eastAsia="zh-CN"/>
        </w:rPr>
        <w:t>、</w:t>
      </w:r>
      <w:r>
        <w:rPr>
          <w:rFonts w:hint="eastAsia" w:ascii="Times New Roman" w:hAnsi="Times New Roman" w:eastAsia="方正仿宋_GB2312"/>
          <w:sz w:val="32"/>
        </w:rPr>
        <w:t>国家法律法规所规定由</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承担的其他责任。</w:t>
      </w:r>
    </w:p>
    <w:p w14:paraId="40A49A8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4、甲方有权要求乙方配合做好该设备（或接口）的数据安全管理工作。甲方发现的设备存在数据安全问题、漏洞、BUG等，有权要求乙方在约定时限内进行整改，确保数据安全。</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发现安全漏洞后，应在 24小时内书面通知</w:t>
      </w:r>
      <w:r>
        <w:rPr>
          <w:rFonts w:hint="eastAsia" w:ascii="Times New Roman" w:hAnsi="Times New Roman" w:eastAsia="方正仿宋_GB2312"/>
          <w:sz w:val="32"/>
          <w:lang w:eastAsia="zh-CN"/>
        </w:rPr>
        <w:t>乙方</w:t>
      </w:r>
      <w:r>
        <w:rPr>
          <w:rFonts w:hint="eastAsia" w:ascii="Times New Roman" w:hAnsi="Times New Roman" w:eastAsia="方正仿宋_GB2312"/>
          <w:sz w:val="32"/>
        </w:rPr>
        <w:t>，并提供漏洞现象及影响范围等基本信息。</w:t>
      </w:r>
    </w:p>
    <w:p w14:paraId="18D5EDF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八</w:t>
      </w:r>
      <w:r>
        <w:rPr>
          <w:rFonts w:hint="eastAsia" w:ascii="Times New Roman" w:hAnsi="Times New Roman" w:eastAsia="方正仿宋_GB2312"/>
          <w:sz w:val="32"/>
        </w:rPr>
        <w:t>、乙方的权利和义务</w:t>
      </w:r>
    </w:p>
    <w:p w14:paraId="03D4107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1、对本合同规定的委托服务范围内的项目享有管理权及承担服务义务。</w:t>
      </w:r>
    </w:p>
    <w:p w14:paraId="1561FE5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2、根据本合同的规定向甲方收取相关费用，并有权在本项目管理范围内管理及合理使用。</w:t>
      </w:r>
    </w:p>
    <w:p w14:paraId="0B162E6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 xml:space="preserve">3、乙方应主动对提供的设备、软件产品及服务进行网络数据安全漏洞检测。乙方自行发现或甲方通报的数据漏洞、软件BUG等，应在1小时内确认响应，并按以下时限完成修复。  </w:t>
      </w:r>
    </w:p>
    <w:p w14:paraId="2BCF8F1E">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（1）高危及以上漏洞：24小时内完成修复或提供有效缓解方案；</w:t>
      </w:r>
    </w:p>
    <w:p w14:paraId="6FC5D79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（2）中危漏洞：7个工作日内完成修复；</w:t>
      </w:r>
    </w:p>
    <w:p w14:paraId="1DC7B9C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（3）低危漏洞：15个工作日内完成修复。</w:t>
      </w:r>
    </w:p>
    <w:p w14:paraId="19408F7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修复完成后 5个工作日内 向甲方提交书面修复报告。乙方不得隐瞒漏洞。</w:t>
      </w:r>
    </w:p>
    <w:p w14:paraId="4AE9441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4、乙方应免费提供安全补丁及升级版本，并在发布后 3个工作日内 主动通知甲方。</w:t>
      </w:r>
    </w:p>
    <w:p w14:paraId="0516438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5、及时向甲方通告本项目服务范围内有关服务的重大事项，及时配合处理投诉。</w:t>
      </w:r>
    </w:p>
    <w:p w14:paraId="67334C8E">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6、接受项目行业管理部门及有关部门的指导，接受甲方的监督。</w:t>
      </w:r>
    </w:p>
    <w:p w14:paraId="1B8C1D6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7、 国家法律法规所规定由乙方承担的其他责任。</w:t>
      </w:r>
    </w:p>
    <w:p w14:paraId="6EA5130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8、严格完全根据甲方采购文件要求及乙方响应文件响应的其他承诺及服务进行履约。</w:t>
      </w:r>
    </w:p>
    <w:p w14:paraId="6E1709A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9、做好整个项目实施过程中的所有安全措施，并承担所有安全责任，项目实施过程中非甲方原因出现安全事故的，均由乙方承担，造成甲方或第三人损失的，乙方应全额赔偿。</w:t>
      </w:r>
    </w:p>
    <w:p w14:paraId="76A876A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九</w:t>
      </w:r>
      <w:r>
        <w:rPr>
          <w:rFonts w:hint="eastAsia" w:ascii="Times New Roman" w:hAnsi="Times New Roman" w:eastAsia="方正仿宋_GB2312"/>
          <w:sz w:val="32"/>
        </w:rPr>
        <w:t>、违约与解决争议</w:t>
      </w:r>
    </w:p>
    <w:p w14:paraId="28526DA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（1）</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因其自身原因，未按照合同约定履行义务，自合同签订生效之日起在合同约定工期内未完成项目终验交付，每延迟一天，则按合同总金额的万分之五/天作为违约金支付给</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，逾期超过30日，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有权解除（即终止）合同，同时</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全额退回已支付合同款项及其利息。</w:t>
      </w:r>
    </w:p>
    <w:p w14:paraId="2453667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（2）</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未按照合同约定履行资金给付义务，</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有权通知暂停服务，且每延迟一天，</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按应付未付金额的万分之五/天作为违约金支付给</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w:t>
      </w:r>
    </w:p>
    <w:p w14:paraId="33C0AC0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（3）</w:t>
      </w:r>
      <w:r>
        <w:rPr>
          <w:rFonts w:hint="eastAsia" w:ascii="Times New Roman" w:hAnsi="Times New Roman" w:eastAsia="方正仿宋_GB2312"/>
          <w:sz w:val="32"/>
          <w:lang w:val="en-US" w:eastAsia="zh-CN"/>
        </w:rPr>
        <w:t>甲乙</w:t>
      </w:r>
      <w:r>
        <w:rPr>
          <w:rFonts w:hint="eastAsia" w:ascii="Times New Roman" w:hAnsi="Times New Roman" w:eastAsia="方正仿宋_GB2312"/>
          <w:sz w:val="32"/>
        </w:rPr>
        <w:t>双方必须遵守合同并执行合同中的各项规定，保证合同的正常履行。除合同另有具体约定外，如因一方违约导致解除合同，违约方应向守约方支付合同总金额20%的违约金。并应赔付其违约行为给守约方所造成的所有损失，损失包括但不限于守约方支出的律师费、诉讼费、另行评聘的第三方维修的所有费用等。</w:t>
      </w:r>
    </w:p>
    <w:p w14:paraId="65FB927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（4）</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应保证所提供的标的物完全符合集体议价公示内容及要求、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中标响应的文件中的全部技术规格、性能指标及服务标准。</w:t>
      </w:r>
      <w:r>
        <w:rPr>
          <w:rFonts w:hint="eastAsia" w:ascii="Times New Roman" w:hAnsi="Times New Roman" w:eastAsia="方正仿宋_GB2312"/>
          <w:sz w:val="32"/>
          <w:lang w:val="en-US" w:eastAsia="zh-CN"/>
        </w:rPr>
        <w:t>如在本合同履约期间发现乙方所提供的标的物</w:t>
      </w:r>
      <w:r>
        <w:rPr>
          <w:rFonts w:hint="eastAsia" w:ascii="Times New Roman" w:hAnsi="Times New Roman" w:eastAsia="方正仿宋_GB2312"/>
          <w:sz w:val="32"/>
        </w:rPr>
        <w:t>不符合，</w:t>
      </w:r>
      <w:r>
        <w:rPr>
          <w:rFonts w:hint="eastAsia" w:ascii="Times New Roman" w:hAnsi="Times New Roman" w:eastAsia="方正仿宋_GB2312"/>
          <w:sz w:val="32"/>
          <w:lang w:val="en-US" w:eastAsia="zh-CN"/>
        </w:rPr>
        <w:t>甲方发现问题后</w:t>
      </w:r>
      <w:r>
        <w:rPr>
          <w:rFonts w:hint="eastAsia" w:ascii="Times New Roman" w:hAnsi="Times New Roman" w:eastAsia="方正仿宋_GB2312"/>
          <w:sz w:val="32"/>
        </w:rPr>
        <w:t> 书面通知</w:t>
      </w:r>
      <w:r>
        <w:rPr>
          <w:rFonts w:hint="eastAsia" w:ascii="Times New Roman" w:hAnsi="Times New Roman" w:eastAsia="方正仿宋_GB2312"/>
          <w:sz w:val="32"/>
          <w:lang w:eastAsia="zh-CN"/>
        </w:rPr>
        <w:t>乙方</w:t>
      </w:r>
      <w:r>
        <w:rPr>
          <w:rFonts w:hint="eastAsia" w:ascii="Times New Roman" w:hAnsi="Times New Roman" w:eastAsia="方正仿宋_GB2312"/>
          <w:sz w:val="32"/>
          <w:lang w:val="en-US" w:eastAsia="zh-CN"/>
        </w:rPr>
        <w:t>整改</w:t>
      </w:r>
      <w:r>
        <w:rPr>
          <w:rFonts w:hint="eastAsia" w:ascii="Times New Roman" w:hAnsi="Times New Roman" w:eastAsia="方正仿宋_GB2312"/>
          <w:sz w:val="32"/>
        </w:rPr>
        <w:t>，</w:t>
      </w:r>
      <w:r>
        <w:rPr>
          <w:rFonts w:hint="eastAsia" w:ascii="Times New Roman" w:hAnsi="Times New Roman" w:eastAsia="方正仿宋_GB2312"/>
          <w:sz w:val="32"/>
          <w:lang w:val="en-US" w:eastAsia="zh-CN"/>
        </w:rPr>
        <w:t>乙方收到书面通知书后应在15</w:t>
      </w:r>
      <w:r>
        <w:rPr>
          <w:rFonts w:hint="eastAsia" w:ascii="Times New Roman" w:hAnsi="Times New Roman" w:eastAsia="方正仿宋_GB2312"/>
          <w:sz w:val="32"/>
        </w:rPr>
        <w:t>个工作日 </w:t>
      </w:r>
      <w:r>
        <w:rPr>
          <w:rFonts w:hint="eastAsia" w:ascii="Times New Roman" w:hAnsi="Times New Roman" w:eastAsia="方正仿宋_GB2312"/>
          <w:sz w:val="32"/>
          <w:lang w:val="en-US" w:eastAsia="zh-CN"/>
        </w:rPr>
        <w:t>完成</w:t>
      </w:r>
      <w:r>
        <w:rPr>
          <w:rFonts w:hint="eastAsia" w:ascii="Times New Roman" w:hAnsi="Times New Roman" w:eastAsia="方正仿宋_GB2312"/>
          <w:sz w:val="32"/>
        </w:rPr>
        <w:t>整改</w:t>
      </w:r>
      <w:r>
        <w:rPr>
          <w:rFonts w:hint="eastAsia" w:ascii="Times New Roman" w:hAnsi="Times New Roman" w:eastAsia="方正仿宋_GB2312"/>
          <w:sz w:val="32"/>
          <w:lang w:val="en-US" w:eastAsia="zh-CN"/>
        </w:rPr>
        <w:t>并承担整改的所有费用及延误损失</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若乙方未在15个工作日内先完成整改，则自逾期之日起，每日按合同总金额的万分之五向甲方支付延期违约金，直至整改合同为止；如</w:t>
      </w:r>
      <w:r>
        <w:rPr>
          <w:rFonts w:hint="eastAsia" w:ascii="Times New Roman" w:hAnsi="Times New Roman" w:eastAsia="方正仿宋_GB2312"/>
          <w:sz w:val="32"/>
          <w:lang w:eastAsia="zh-CN"/>
        </w:rPr>
        <w:t>整改</w:t>
      </w:r>
      <w:r>
        <w:rPr>
          <w:rFonts w:hint="eastAsia" w:ascii="Times New Roman" w:hAnsi="Times New Roman" w:eastAsia="方正仿宋_GB2312"/>
          <w:sz w:val="32"/>
          <w:lang w:val="en-US" w:eastAsia="zh-CN"/>
        </w:rPr>
        <w:t>仍不合格或</w:t>
      </w:r>
      <w:r>
        <w:rPr>
          <w:rFonts w:hint="eastAsia" w:ascii="Times New Roman" w:hAnsi="Times New Roman" w:eastAsia="方正仿宋_GB2312"/>
          <w:sz w:val="32"/>
          <w:lang w:eastAsia="zh-CN"/>
        </w:rPr>
        <w:t>拒绝整改，则视为严重违约，</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lang w:eastAsia="zh-CN"/>
        </w:rPr>
        <w:t>有权</w:t>
      </w:r>
      <w:r>
        <w:rPr>
          <w:rFonts w:hint="eastAsia" w:ascii="Times New Roman" w:hAnsi="Times New Roman" w:eastAsia="方正仿宋_GB2312"/>
          <w:sz w:val="32"/>
          <w:lang w:val="en-US" w:eastAsia="zh-CN"/>
        </w:rPr>
        <w:t>选择</w:t>
      </w:r>
      <w:r>
        <w:rPr>
          <w:rFonts w:hint="eastAsia" w:ascii="Times New Roman" w:hAnsi="Times New Roman" w:eastAsia="方正仿宋_GB2312"/>
          <w:sz w:val="32"/>
          <w:lang w:eastAsia="zh-CN"/>
        </w:rPr>
        <w:t>解除合同，</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lang w:eastAsia="zh-CN"/>
        </w:rPr>
        <w:t>收到解除通知之日起</w:t>
      </w:r>
      <w:r>
        <w:rPr>
          <w:rFonts w:hint="eastAsia" w:ascii="Times New Roman" w:hAnsi="Times New Roman" w:eastAsia="方正仿宋_GB2312"/>
          <w:sz w:val="32"/>
          <w:lang w:val="en-US" w:eastAsia="zh-CN"/>
        </w:rPr>
        <w:t>7</w:t>
      </w:r>
      <w:r>
        <w:rPr>
          <w:rFonts w:hint="eastAsia" w:ascii="Times New Roman" w:hAnsi="Times New Roman" w:eastAsia="方正仿宋_GB2312"/>
          <w:sz w:val="32"/>
          <w:lang w:eastAsia="zh-CN"/>
        </w:rPr>
        <w:t xml:space="preserve"> </w:t>
      </w:r>
      <w:r>
        <w:rPr>
          <w:rFonts w:hint="eastAsia" w:ascii="Times New Roman" w:hAnsi="Times New Roman" w:eastAsia="方正仿宋_GB2312"/>
          <w:sz w:val="32"/>
          <w:lang w:val="en-US" w:eastAsia="zh-CN"/>
        </w:rPr>
        <w:t>个工作</w:t>
      </w:r>
      <w:r>
        <w:rPr>
          <w:rFonts w:hint="eastAsia" w:ascii="Times New Roman" w:hAnsi="Times New Roman" w:eastAsia="方正仿宋_GB2312"/>
          <w:sz w:val="32"/>
          <w:lang w:eastAsia="zh-CN"/>
        </w:rPr>
        <w:t>日内退回</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lang w:eastAsia="zh-CN"/>
        </w:rPr>
        <w:t>已支付的全部合同款项，</w:t>
      </w:r>
      <w:r>
        <w:rPr>
          <w:rFonts w:hint="eastAsia" w:ascii="Times New Roman" w:hAnsi="Times New Roman" w:eastAsia="方正仿宋_GB2312"/>
          <w:sz w:val="32"/>
          <w:lang w:val="en-US" w:eastAsia="zh-CN"/>
        </w:rPr>
        <w:t>并另行向甲方支付合同总金额20%的惩罚性违约金；</w:t>
      </w:r>
      <w:r>
        <w:rPr>
          <w:rFonts w:hint="eastAsia" w:ascii="Times New Roman" w:hAnsi="Times New Roman" w:eastAsia="方正仿宋_GB2312"/>
          <w:sz w:val="32"/>
          <w:lang w:eastAsia="zh-CN"/>
        </w:rPr>
        <w:t>违约金不足以弥补</w:t>
      </w:r>
      <w:r>
        <w:rPr>
          <w:rFonts w:hint="eastAsia" w:ascii="Times New Roman" w:hAnsi="Times New Roman" w:eastAsia="方正仿宋_GB2312"/>
          <w:sz w:val="32"/>
          <w:lang w:val="en-US" w:eastAsia="zh-CN"/>
        </w:rPr>
        <w:t>甲方的</w:t>
      </w:r>
      <w:r>
        <w:rPr>
          <w:rFonts w:hint="eastAsia" w:ascii="Times New Roman" w:hAnsi="Times New Roman" w:eastAsia="方正仿宋_GB2312"/>
          <w:sz w:val="32"/>
          <w:lang w:eastAsia="zh-CN"/>
        </w:rPr>
        <w:t>全部损失（包括但不限于行政处罚、第三方索赔、重新采购成本等），</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lang w:eastAsia="zh-CN"/>
        </w:rPr>
        <w:t>应补足</w:t>
      </w:r>
      <w:r>
        <w:rPr>
          <w:rFonts w:hint="eastAsia" w:ascii="Times New Roman" w:hAnsi="Times New Roman" w:eastAsia="方正仿宋_GB2312"/>
          <w:sz w:val="32"/>
          <w:lang w:val="en-US" w:eastAsia="zh-CN"/>
        </w:rPr>
        <w:t>差额</w:t>
      </w: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lang w:eastAsia="zh-CN"/>
        </w:rPr>
        <w:t>有权将乙方的虚假响应或拒不履约情况报送政府采购监管部门（或相关行政监督部门）备案，由此产生的法律后果由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lang w:eastAsia="zh-CN"/>
        </w:rPr>
        <w:t>自行承担；</w:t>
      </w:r>
      <w:r>
        <w:rPr>
          <w:rFonts w:hint="eastAsia" w:ascii="Times New Roman" w:hAnsi="Times New Roman" w:eastAsia="方正仿宋_GB2312"/>
          <w:sz w:val="32"/>
        </w:rPr>
        <w:t>如后续使用期间</w:t>
      </w:r>
      <w:r>
        <w:rPr>
          <w:rFonts w:hint="eastAsia" w:ascii="Times New Roman" w:hAnsi="Times New Roman" w:eastAsia="方正仿宋_GB2312"/>
          <w:sz w:val="32"/>
          <w:lang w:eastAsia="zh-CN"/>
        </w:rPr>
        <w:t>，</w:t>
      </w:r>
      <w:r>
        <w:rPr>
          <w:rFonts w:hint="eastAsia" w:ascii="Times New Roman" w:hAnsi="Times New Roman" w:eastAsia="方正仿宋_GB2312"/>
          <w:sz w:val="32"/>
        </w:rPr>
        <w:t>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在正常使用且未私自更换标的物的前提下，发现标的物存在隐蔽瑕疵或不符合约定标准的，</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仍有权向</w:t>
      </w:r>
      <w:r>
        <w:rPr>
          <w:rFonts w:hint="eastAsia" w:ascii="Times New Roman" w:hAnsi="Times New Roman" w:eastAsia="方正仿宋_GB2312"/>
          <w:sz w:val="32"/>
          <w:lang w:eastAsia="zh-CN"/>
        </w:rPr>
        <w:t>乙方</w:t>
      </w:r>
      <w:r>
        <w:rPr>
          <w:rFonts w:hint="eastAsia" w:ascii="Times New Roman" w:hAnsi="Times New Roman" w:eastAsia="方正仿宋_GB2312"/>
          <w:sz w:val="32"/>
        </w:rPr>
        <w:t>追究违约责任的权利。</w:t>
      </w:r>
    </w:p>
    <w:p w14:paraId="09F89B3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  （5）如因</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的疏忽、失职、过错、故意或者 过失等原因给</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造成损失或侵害，包括但不限于</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本身的财产损失、信息泄漏、由此而导致的</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对任何第三方的法律责任、知识产权纠纷等，</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对此均应承担全部的赔偿责任。</w:t>
      </w:r>
    </w:p>
    <w:p w14:paraId="586EA4B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（6）合同期内，</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若未按合同内容履约的，</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有权向第三方采购相同或类似服务，由此产生的费用</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有权在未付</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的款项中予以直接扣除。</w:t>
      </w:r>
    </w:p>
    <w:p w14:paraId="4123694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（7）</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下达限期整改通知书要求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限期整改，而</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拒不整改或经两次整改仍达不到</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要求或合同约定标准的，</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有权单方解除 (即终止）合同，并要求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支付合同总金额20%的</w:t>
      </w:r>
      <w:r>
        <w:rPr>
          <w:rFonts w:hint="eastAsia" w:ascii="Times New Roman" w:hAnsi="Times New Roman" w:eastAsia="方正仿宋_GB2312"/>
          <w:sz w:val="32"/>
          <w:lang w:val="en-US" w:eastAsia="zh-CN"/>
        </w:rPr>
        <w:t>惩罚性</w:t>
      </w:r>
      <w:r>
        <w:rPr>
          <w:rFonts w:hint="eastAsia" w:ascii="Times New Roman" w:hAnsi="Times New Roman" w:eastAsia="方正仿宋_GB2312"/>
          <w:sz w:val="32"/>
        </w:rPr>
        <w:t>违约金，违约金不能弥补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损失的，</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 xml:space="preserve">还应就不足弥补部分进行赔偿。 </w:t>
      </w:r>
    </w:p>
    <w:p w14:paraId="3F9BF53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（8）合同履行过程中，如果</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出现以下情形之一的:1 .经营状况不良等自身原因无法持续执行合同内容；2 .转移财产、抽逃资金，以逃避债务；3 .丧失商业信誉；4 .有丧失或者可能丧失</w:t>
      </w:r>
      <w:r>
        <w:rPr>
          <w:rFonts w:hint="eastAsia" w:ascii="Times New Roman" w:hAnsi="Times New Roman" w:eastAsia="方正仿宋_GB2312"/>
          <w:sz w:val="32"/>
          <w:lang w:val="en-US" w:eastAsia="zh-CN"/>
        </w:rPr>
        <w:t>履</w:t>
      </w:r>
      <w:r>
        <w:rPr>
          <w:rFonts w:hint="eastAsia" w:ascii="Times New Roman" w:hAnsi="Times New Roman" w:eastAsia="方正仿宋_GB2312"/>
          <w:sz w:val="32"/>
        </w:rPr>
        <w:t xml:space="preserve">约能力的其他情形, </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有义务及时告知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有权以书面形式通知</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中止合同并要求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在合理期限内消除相关情形或者提供担保。</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提供担保的，合同继续履行；</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在30日内未恢复履约能力且未提供担保的，视为拒绝继续履约，</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有权解 除合同并要求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承担由此给</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造成的</w:t>
      </w:r>
      <w:r>
        <w:rPr>
          <w:rFonts w:hint="eastAsia" w:ascii="Times New Roman" w:hAnsi="Times New Roman" w:eastAsia="方正仿宋_GB2312"/>
          <w:sz w:val="32"/>
          <w:lang w:val="en-US" w:eastAsia="zh-CN"/>
        </w:rPr>
        <w:t>所有</w:t>
      </w:r>
      <w:r>
        <w:rPr>
          <w:rFonts w:hint="eastAsia" w:ascii="Times New Roman" w:hAnsi="Times New Roman" w:eastAsia="方正仿宋_GB2312"/>
          <w:sz w:val="32"/>
        </w:rPr>
        <w:t>损失。</w:t>
      </w:r>
    </w:p>
    <w:p w14:paraId="10A66A6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（9）提供的标的物如含成果的, </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需保证本合同成果的权利无瑕疵，包括报告所有权及知识产权等权利无瑕疵。如任何第三方经法院(或仲裁机构)裁决有权对其成果上述报告主张权利或其他情况的，</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除应向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返还已收款项外，还应另按合同总价的20%向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支付</w:t>
      </w:r>
      <w:r>
        <w:rPr>
          <w:rFonts w:hint="eastAsia" w:ascii="Times New Roman" w:hAnsi="Times New Roman" w:eastAsia="方正仿宋_GB2312"/>
          <w:sz w:val="32"/>
          <w:lang w:val="en-US" w:eastAsia="zh-CN"/>
        </w:rPr>
        <w:t>惩罚性</w:t>
      </w:r>
      <w:r>
        <w:rPr>
          <w:rFonts w:hint="eastAsia" w:ascii="Times New Roman" w:hAnsi="Times New Roman" w:eastAsia="方正仿宋_GB2312"/>
          <w:sz w:val="32"/>
        </w:rPr>
        <w:t>违约金并赔偿因此给</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 xml:space="preserve">造成的一切损失。 </w:t>
      </w:r>
    </w:p>
    <w:p w14:paraId="675A745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（10）如果</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在履行本合同中存在违法、违约、违规或违背社会伦理道德等行为，被媒体以及其他传播途径曝光或被社 会关注，或受到相关国家机关行政处罚，有直接或间接的影响</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的声誉、名誉和社会评价下降可能时，那么</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有权单方提前解除本合同，</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应支付</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本合同总额20%的违约金，并通过相同或类似媒体及传播途径在相同或与影响相当范围 内向社会公众澄清事实并恢复</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的声誉、名誉和社会评价，有关费用由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自行承担，同时因此发生的一切责任和损失(包括但不限于</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的损失和第三人的损失及</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自己的损失)均由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承担和负责，</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 xml:space="preserve">不承担任何责任。       </w:t>
      </w:r>
    </w:p>
    <w:p w14:paraId="704BB9A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 xml:space="preserve"> （11）项目实施期及质保期内，如系统出现故障导致</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业务停顿、停滞等，导致医疗风险、人员财产受损等情况，由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承担法律责任。如</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未能在约定时间内到达现场提供服务、未在约定时间内作出响应或完成修复的，则每逾期</w:t>
      </w:r>
      <w:r>
        <w:rPr>
          <w:rFonts w:hint="eastAsia" w:ascii="Times New Roman" w:hAnsi="Times New Roman" w:eastAsia="方正仿宋_GB2312"/>
          <w:sz w:val="32"/>
          <w:lang w:val="en-US" w:eastAsia="zh-CN"/>
        </w:rPr>
        <w:t>1</w:t>
      </w:r>
      <w:r>
        <w:rPr>
          <w:rFonts w:hint="eastAsia" w:ascii="Times New Roman" w:hAnsi="Times New Roman" w:eastAsia="方正仿宋_GB2312"/>
          <w:sz w:val="32"/>
        </w:rPr>
        <w:t>小时</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支付相当于合同总金额 0. 1%的违约金。因</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原因导致</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信息灭失、泄露或因正常临床业务无法运行而引发医疗争议或纠纷，每发生一次，</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支付合同总金额0 .1%的违约金，违约金不足以弥补</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损失的，由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 xml:space="preserve">补足，但因本条产生的违约金总金额不超过人民币贰拾万元整。 </w:t>
      </w:r>
    </w:p>
    <w:p w14:paraId="348FE6A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（12）因该系统产品漏洞和BUG等问题，导致</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损失的，由</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全部承担，还应全额退还</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已支付的所有费用，同时并承担相应的法律责任。</w:t>
      </w:r>
    </w:p>
    <w:p w14:paraId="789E8E6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eastAsia="zh-CN"/>
        </w:rPr>
        <w:t>（</w:t>
      </w:r>
      <w:r>
        <w:rPr>
          <w:rFonts w:hint="eastAsia" w:ascii="Times New Roman" w:hAnsi="Times New Roman" w:eastAsia="方正仿宋_GB2312"/>
          <w:sz w:val="32"/>
          <w:lang w:val="en-US" w:eastAsia="zh-CN"/>
        </w:rPr>
        <w:t>13</w:t>
      </w:r>
      <w:r>
        <w:rPr>
          <w:rFonts w:hint="eastAsia" w:ascii="Times New Roman" w:hAnsi="Times New Roman" w:eastAsia="方正仿宋_GB2312"/>
          <w:sz w:val="32"/>
          <w:lang w:eastAsia="zh-CN"/>
        </w:rPr>
        <w:t>）乙方</w:t>
      </w:r>
      <w:r>
        <w:rPr>
          <w:rFonts w:hint="eastAsia" w:ascii="Times New Roman" w:hAnsi="Times New Roman" w:eastAsia="方正仿宋_GB2312"/>
          <w:sz w:val="32"/>
        </w:rPr>
        <w:t>未按</w:t>
      </w:r>
      <w:r>
        <w:rPr>
          <w:rFonts w:hint="eastAsia" w:ascii="Times New Roman" w:hAnsi="Times New Roman" w:eastAsia="方正仿宋_GB2312"/>
          <w:sz w:val="32"/>
          <w:lang w:val="en-US" w:eastAsia="zh-CN"/>
        </w:rPr>
        <w:t>8</w:t>
      </w:r>
      <w:r>
        <w:rPr>
          <w:rFonts w:hint="eastAsia" w:ascii="Times New Roman" w:hAnsi="Times New Roman" w:eastAsia="方正仿宋_GB2312"/>
          <w:sz w:val="32"/>
        </w:rPr>
        <w:t>.3条约定的时限完成漏洞响应或修复的，每延迟一日，按合同总金额的万分之五向</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支付违约金</w:t>
      </w:r>
      <w:r>
        <w:rPr>
          <w:rFonts w:hint="eastAsia" w:ascii="Times New Roman" w:hAnsi="Times New Roman" w:eastAsia="方正仿宋_GB2312"/>
          <w:sz w:val="32"/>
          <w:lang w:eastAsia="zh-CN"/>
        </w:rPr>
        <w:t>，</w:t>
      </w:r>
      <w:r>
        <w:rPr>
          <w:rFonts w:hint="eastAsia" w:ascii="Times New Roman" w:hAnsi="Times New Roman" w:eastAsia="方正仿宋_GB2312"/>
          <w:sz w:val="32"/>
        </w:rPr>
        <w:t>直至整改合格为止；如整改仍不合格或拒绝整改，则视为严重违约，</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有权选择解除合同，</w:t>
      </w:r>
      <w:r>
        <w:rPr>
          <w:rFonts w:hint="eastAsia" w:ascii="Times New Roman" w:hAnsi="Times New Roman" w:eastAsia="方正仿宋_GB2312"/>
          <w:sz w:val="32"/>
          <w:lang w:eastAsia="zh-CN"/>
        </w:rPr>
        <w:t>乙方</w:t>
      </w:r>
      <w:r>
        <w:rPr>
          <w:rFonts w:hint="eastAsia" w:ascii="Times New Roman" w:hAnsi="Times New Roman" w:eastAsia="方正仿宋_GB2312"/>
          <w:sz w:val="32"/>
        </w:rPr>
        <w:t>应于收到解除通知之日起</w:t>
      </w:r>
      <w:r>
        <w:rPr>
          <w:rFonts w:hint="eastAsia" w:ascii="Times New Roman" w:hAnsi="Times New Roman" w:eastAsia="方正仿宋_GB2312"/>
          <w:sz w:val="32"/>
          <w:lang w:val="en-US" w:eastAsia="zh-CN"/>
        </w:rPr>
        <w:t>7个工作日内</w:t>
      </w:r>
      <w:r>
        <w:rPr>
          <w:rFonts w:hint="eastAsia" w:ascii="Times New Roman" w:hAnsi="Times New Roman" w:eastAsia="方正仿宋_GB2312"/>
          <w:sz w:val="32"/>
        </w:rPr>
        <w:t>退还</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已</w:t>
      </w:r>
      <w:r>
        <w:rPr>
          <w:rFonts w:hint="eastAsia" w:ascii="Times New Roman" w:hAnsi="Times New Roman" w:eastAsia="方正仿宋_GB2312"/>
          <w:sz w:val="32"/>
          <w:lang w:val="en-US" w:eastAsia="zh-CN"/>
        </w:rPr>
        <w:t>支</w:t>
      </w:r>
      <w:r>
        <w:rPr>
          <w:rFonts w:hint="eastAsia" w:ascii="Times New Roman" w:hAnsi="Times New Roman" w:eastAsia="方正仿宋_GB2312"/>
          <w:sz w:val="32"/>
        </w:rPr>
        <w:t>付</w:t>
      </w:r>
      <w:r>
        <w:rPr>
          <w:rFonts w:hint="eastAsia" w:ascii="Times New Roman" w:hAnsi="Times New Roman" w:eastAsia="方正仿宋_GB2312"/>
          <w:sz w:val="32"/>
          <w:lang w:val="en-US" w:eastAsia="zh-CN"/>
        </w:rPr>
        <w:t>的全部合同款项，并另行向甲方支付总合同金额</w:t>
      </w:r>
      <w:r>
        <w:rPr>
          <w:rFonts w:hint="eastAsia" w:ascii="Times New Roman" w:hAnsi="Times New Roman" w:eastAsia="方正仿宋_GB2312"/>
          <w:sz w:val="32"/>
        </w:rPr>
        <w:t>20%</w:t>
      </w:r>
      <w:r>
        <w:rPr>
          <w:rFonts w:hint="eastAsia" w:ascii="Times New Roman" w:hAnsi="Times New Roman" w:eastAsia="方正仿宋_GB2312"/>
          <w:sz w:val="32"/>
          <w:lang w:val="en-US" w:eastAsia="zh-CN"/>
        </w:rPr>
        <w:t>的惩罚性违约金。</w:t>
      </w:r>
    </w:p>
    <w:p w14:paraId="081AC88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（1</w:t>
      </w:r>
      <w:r>
        <w:rPr>
          <w:rFonts w:hint="eastAsia" w:ascii="Times New Roman" w:hAnsi="Times New Roman" w:eastAsia="方正仿宋_GB2312"/>
          <w:sz w:val="32"/>
          <w:lang w:val="en-US" w:eastAsia="zh-CN"/>
        </w:rPr>
        <w:t>4</w:t>
      </w:r>
      <w:r>
        <w:rPr>
          <w:rFonts w:hint="eastAsia" w:ascii="Times New Roman" w:hAnsi="Times New Roman" w:eastAsia="方正仿宋_GB2312"/>
          <w:sz w:val="32"/>
        </w:rPr>
        <w:t>）合同履约过程中，未经</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同意中标人自行变动项目组人员(项目组成人员在实施计划中提供名单)自行将项目组撤离</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或其他不履行本合同的违约情形，</w:t>
      </w:r>
      <w:r>
        <w:rPr>
          <w:rFonts w:hint="eastAsia" w:ascii="Times New Roman" w:hAnsi="Times New Roman" w:eastAsia="方正仿宋_GB2312"/>
          <w:sz w:val="32"/>
          <w:lang w:val="en-US" w:eastAsia="zh-CN"/>
        </w:rPr>
        <w:t>乙方</w:t>
      </w:r>
      <w:r>
        <w:rPr>
          <w:rFonts w:hint="eastAsia" w:ascii="Times New Roman" w:hAnsi="Times New Roman" w:eastAsia="方正仿宋_GB2312"/>
          <w:sz w:val="32"/>
        </w:rPr>
        <w:t>应按实赔偿，并向</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支付违约金，每发生一次违约金为合同总金额的5% ，情况严重者(如:未按</w:t>
      </w:r>
      <w:r>
        <w:rPr>
          <w:rFonts w:hint="eastAsia" w:ascii="Times New Roman" w:hAnsi="Times New Roman" w:eastAsia="方正仿宋_GB2312"/>
          <w:sz w:val="32"/>
          <w:lang w:val="en-US" w:eastAsia="zh-CN"/>
        </w:rPr>
        <w:t>甲方</w:t>
      </w:r>
      <w:r>
        <w:rPr>
          <w:rFonts w:hint="eastAsia" w:ascii="Times New Roman" w:hAnsi="Times New Roman" w:eastAsia="方正仿宋_GB2312"/>
          <w:sz w:val="32"/>
        </w:rPr>
        <w:t>要求限期改正导致项目长期无法实质性推进 、出现重大信息安全事故的) ，</w:t>
      </w:r>
      <w:r>
        <w:rPr>
          <w:rFonts w:hint="eastAsia" w:ascii="Times New Roman" w:hAnsi="Times New Roman" w:eastAsia="方正仿宋_GB2312"/>
          <w:sz w:val="32"/>
          <w:lang w:eastAsia="zh-CN"/>
        </w:rPr>
        <w:t>甲方</w:t>
      </w:r>
      <w:r>
        <w:rPr>
          <w:rFonts w:hint="eastAsia" w:ascii="Times New Roman" w:hAnsi="Times New Roman" w:eastAsia="方正仿宋_GB2312"/>
          <w:sz w:val="32"/>
        </w:rPr>
        <w:t>有权解除合同。</w:t>
      </w:r>
    </w:p>
    <w:p w14:paraId="53C704D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九、保密条款</w:t>
      </w:r>
    </w:p>
    <w:p w14:paraId="1BC6FAE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本合同的存在及其内容以及甲乙双方在履行本合同过程中获知的关于对方的秘密（包括但不限于商业、业务、技术方面的信息、资料、接口数据）均为对方（秘密持有方）各自的保密信息。除法律规定以外，未经秘密持有方允许，甲乙双方均不得在本合同目的以外使用上述保密信息，且双方均不得将上述保密信息向第三方披露、许可使用。</w:t>
      </w:r>
    </w:p>
    <w:p w14:paraId="5B4A1C7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2、甲方不得对乙方提供的产品、文件进行非法拷贝、销售、许可他人使用，并不得随意进行违反说明书及相关规定的修改及人为破坏性删除，否则甲方对所造成的后果承担责任。</w:t>
      </w:r>
    </w:p>
    <w:p w14:paraId="3A35530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4、甲方不得对乙方提供的产品进行反向工程、反向编译或反向汇编或在该产品基础上开发演绎其他产品，否则甲方对所造成的后果承担责任。</w:t>
      </w:r>
    </w:p>
    <w:p w14:paraId="24EA08F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5、乙方在项目实施过程中的安全责任由乙方负全责，甲方不承担任何安全责任，也不承担如发生安全事故产生的任何责任。</w:t>
      </w:r>
    </w:p>
    <w:p w14:paraId="6763726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p>
    <w:p w14:paraId="2D9A43F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十二、不可抗力事件处理</w:t>
      </w:r>
    </w:p>
    <w:p w14:paraId="05D5463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1、在合同有效期内，任何一方因不可抗力事件导致不能履行合同，则合同履行期可延长，其延长期与不可抗力影响期相同。</w:t>
      </w:r>
    </w:p>
    <w:p w14:paraId="418B770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2、不可抗力事件发生后，应立即通知对方，并寄送有关权威机构出具的证明。</w:t>
      </w:r>
    </w:p>
    <w:p w14:paraId="1C37C34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3、不可抗力事件延续  30  天以上，双方应通过友好协商，确定是否继续履行合同。</w:t>
      </w:r>
    </w:p>
    <w:p w14:paraId="4098ED3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十三、解决合同纠纷的方式</w:t>
      </w:r>
    </w:p>
    <w:p w14:paraId="28269FC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1、合同履行期间，若双方发生争议，可协商或由有关部门调解解决，协商或调解不成的，双方均有权起诉至甲方所在地人民法院。</w:t>
      </w:r>
    </w:p>
    <w:p w14:paraId="37C2555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2、诉讼期间，除合同有争议部分外，合同其他部分继续执行。</w:t>
      </w:r>
    </w:p>
    <w:p w14:paraId="7720BC6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rPr>
        <w:t>十四、合同生效及其他</w:t>
      </w:r>
    </w:p>
    <w:p w14:paraId="2CE0F0C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1、合同经双方法定代表人或授权委托代理人签字并加盖单位公章后生效。</w:t>
      </w:r>
    </w:p>
    <w:p w14:paraId="2B1506E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2、合同执行中涉及采购资金和采购内容修改或补充的，须经采购监管部门审批，方可作为主合同不可分割的一部分。由双方依法订立书面补充合同，补充合同与本合同具有同等法律效力。补充合同内容与本合同不一致的，以补充合同为准。</w:t>
      </w:r>
    </w:p>
    <w:p w14:paraId="241BB21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3.合同未尽事宜以招标(采购)文件和符合采购文件要求的投标响应文件为准。</w:t>
      </w:r>
    </w:p>
    <w:p w14:paraId="2685287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4、本合同一式陆份，自双方签章之日起效。甲方肆份，乙方贰份，具有同等法律效力。</w:t>
      </w:r>
    </w:p>
    <w:p w14:paraId="28FFDCDD">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5、本合同关于知识产权和保密等条款在本合同终止后仍然有效，相应的权利义务不因本合同的变更、解除或终止而消灭。</w:t>
      </w:r>
    </w:p>
    <w:p w14:paraId="61D2FCC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42FCE1A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甲方（盖章）：资阳市精神病医院</w:t>
      </w:r>
    </w:p>
    <w:p w14:paraId="0BBB88D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法定代表人或授权代表：</w:t>
      </w:r>
    </w:p>
    <w:p w14:paraId="44DEE7F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签订日期：</w:t>
      </w:r>
    </w:p>
    <w:p w14:paraId="56E778CE">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61653FE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 xml:space="preserve">乙方（盖章）： </w:t>
      </w:r>
    </w:p>
    <w:p w14:paraId="68EB834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r>
        <w:rPr>
          <w:rFonts w:hint="eastAsia" w:ascii="Times New Roman" w:hAnsi="Times New Roman" w:eastAsia="方正仿宋_GB2312"/>
          <w:sz w:val="32"/>
          <w:lang w:val="en-US" w:eastAsia="zh-CN"/>
        </w:rPr>
        <w:t>法定代表人或授权代表：</w:t>
      </w:r>
    </w:p>
    <w:p w14:paraId="6338544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rPr>
      </w:pPr>
      <w:r>
        <w:rPr>
          <w:rFonts w:hint="eastAsia" w:ascii="Times New Roman" w:hAnsi="Times New Roman" w:eastAsia="方正仿宋_GB2312"/>
          <w:sz w:val="32"/>
          <w:lang w:val="en-US" w:eastAsia="zh-CN"/>
        </w:rPr>
        <w:t>签订日期：</w:t>
      </w:r>
    </w:p>
    <w:p w14:paraId="2DC6D6A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73A84BF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05E8B345">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76E2FEF5">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4B46DD1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2312"/>
          <w:sz w:val="32"/>
          <w:lang w:val="en-US" w:eastAsia="zh-CN"/>
        </w:rPr>
      </w:pPr>
    </w:p>
    <w:p w14:paraId="7A2522BF"/>
    <w:sectPr>
      <w:footerReference r:id="rId3" w:type="default"/>
      <w:pgSz w:w="11906" w:h="16838"/>
      <w:pgMar w:top="1440" w:right="1800" w:bottom="99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E718F8C-150C-4997-8E05-72950D24E852}"/>
  </w:font>
  <w:font w:name="方正楷体_GB2312">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黑体_GBK">
    <w:panose1 w:val="02010600010101010101"/>
    <w:charset w:val="86"/>
    <w:family w:val="auto"/>
    <w:pitch w:val="default"/>
    <w:sig w:usb0="00000001" w:usb1="080E0000" w:usb2="00000000" w:usb3="00000000" w:csb0="00040000" w:csb1="00000000"/>
    <w:embedRegular r:id="rId2" w:fontKey="{9FE0A76F-4EE7-41AB-B85D-BD5D7FF123CF}"/>
  </w:font>
  <w:font w:name="方正仿宋_GB2312">
    <w:panose1 w:val="02000000000000000000"/>
    <w:charset w:val="86"/>
    <w:family w:val="auto"/>
    <w:pitch w:val="default"/>
    <w:sig w:usb0="A00002BF" w:usb1="184F6CFA" w:usb2="00000012" w:usb3="00000000" w:csb0="00040001" w:csb1="00000000"/>
    <w:embedRegular r:id="rId3" w:fontKey="{49475DDF-5F4B-42A7-9DC3-8B72A1437E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E960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D2F9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5D2F9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654983"/>
    <w:multiLevelType w:val="singleLevel"/>
    <w:tmpl w:val="7D654983"/>
    <w:lvl w:ilvl="0" w:tentative="0">
      <w:start w:val="3"/>
      <w:numFmt w:val="decimal"/>
      <w:pStyle w:val="6"/>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A2129F"/>
    <w:rsid w:val="032D24FA"/>
    <w:rsid w:val="0DB138E1"/>
    <w:rsid w:val="1B920E49"/>
    <w:rsid w:val="1CA746C3"/>
    <w:rsid w:val="233E4D54"/>
    <w:rsid w:val="35B500CC"/>
    <w:rsid w:val="3C20662C"/>
    <w:rsid w:val="43A2129F"/>
    <w:rsid w:val="4D6160B0"/>
    <w:rsid w:val="55C85ADC"/>
    <w:rsid w:val="592B26A7"/>
    <w:rsid w:val="65A82333"/>
    <w:rsid w:val="684D75AC"/>
    <w:rsid w:val="74B9517A"/>
    <w:rsid w:val="7AD34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2"/>
    <w:semiHidden/>
    <w:unhideWhenUsed/>
    <w:qFormat/>
    <w:uiPriority w:val="0"/>
    <w:pPr>
      <w:outlineLvl w:val="1"/>
    </w:pPr>
    <w:rPr>
      <w:rFonts w:ascii="黑体" w:hAnsi="黑体" w:eastAsia="黑体" w:cs="黑体"/>
      <w:color w:val="auto"/>
      <w:sz w:val="32"/>
      <w:szCs w:val="32"/>
    </w:rPr>
  </w:style>
  <w:style w:type="paragraph" w:styleId="3">
    <w:name w:val="heading 3"/>
    <w:basedOn w:val="1"/>
    <w:next w:val="1"/>
    <w:link w:val="13"/>
    <w:semiHidden/>
    <w:unhideWhenUsed/>
    <w:qFormat/>
    <w:uiPriority w:val="0"/>
    <w:pPr>
      <w:outlineLvl w:val="2"/>
    </w:pPr>
    <w:rPr>
      <w:rFonts w:ascii="方正楷体_GB2312" w:hAnsi="方正楷体_GB2312" w:eastAsia="楷体" w:cs="方正楷体_GB2312"/>
      <w:b/>
      <w:bCs/>
      <w:color w:val="auto"/>
      <w:sz w:val="32"/>
      <w:szCs w:val="32"/>
    </w:rPr>
  </w:style>
  <w:style w:type="paragraph" w:styleId="4">
    <w:name w:val="heading 4"/>
    <w:basedOn w:val="5"/>
    <w:next w:val="1"/>
    <w:link w:val="14"/>
    <w:semiHidden/>
    <w:unhideWhenUsed/>
    <w:qFormat/>
    <w:uiPriority w:val="0"/>
    <w:pPr>
      <w:outlineLvl w:val="3"/>
    </w:pPr>
    <w:rPr>
      <w:rFonts w:ascii="Times New Roman" w:hAnsi="Times New Roman" w:eastAsia="楷体" w:cs="Times New Roman"/>
      <w:bCs/>
      <w:color w:val="auto"/>
      <w:szCs w:val="32"/>
    </w:rPr>
  </w:style>
  <w:style w:type="paragraph" w:styleId="6">
    <w:name w:val="heading 6"/>
    <w:basedOn w:val="1"/>
    <w:next w:val="1"/>
    <w:link w:val="15"/>
    <w:semiHidden/>
    <w:unhideWhenUsed/>
    <w:qFormat/>
    <w:uiPriority w:val="0"/>
    <w:pPr>
      <w:numPr>
        <w:ilvl w:val="0"/>
        <w:numId w:val="1"/>
      </w:numPr>
      <w:ind w:firstLine="644"/>
      <w:outlineLvl w:val="5"/>
    </w:pPr>
    <w:rPr>
      <w:rFonts w:ascii="方正楷体_GB2312" w:hAnsi="方正楷体_GB2312" w:eastAsia="方正楷体_GB2312" w:cs="方正楷体_GB2312"/>
      <w:b/>
      <w:bCs/>
      <w:color w:val="auto"/>
      <w:sz w:val="24"/>
      <w:szCs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Body Text"/>
    <w:basedOn w:val="1"/>
    <w:next w:val="1"/>
    <w:qFormat/>
    <w:uiPriority w:val="0"/>
    <w:pPr>
      <w:spacing w:after="120" w:line="240" w:lineRule="auto"/>
    </w:pPr>
    <w:rPr>
      <w:kern w:val="0"/>
      <w:sz w:val="20"/>
    </w:rPr>
  </w:style>
  <w:style w:type="paragraph" w:styleId="8">
    <w:name w:val="footer"/>
    <w:basedOn w:val="1"/>
    <w:qFormat/>
    <w:uiPriority w:val="0"/>
    <w:pPr>
      <w:tabs>
        <w:tab w:val="center" w:pos="4153"/>
        <w:tab w:val="right" w:pos="8306"/>
      </w:tabs>
      <w:snapToGrid w:val="0"/>
      <w:jc w:val="left"/>
    </w:pPr>
    <w:rPr>
      <w:rFonts w:ascii="Times New Roman" w:hAnsi="Times New Roman" w:eastAsia="宋体" w:cs="仿宋"/>
      <w:color w:val="auto"/>
      <w:sz w:val="28"/>
      <w:szCs w:val="32"/>
    </w:rPr>
  </w:style>
  <w:style w:type="character" w:styleId="11">
    <w:name w:val="page number"/>
    <w:qFormat/>
    <w:uiPriority w:val="0"/>
    <w:rPr>
      <w:rFonts w:ascii="Times New Roman" w:hAnsi="Times New Roman" w:eastAsia="宋体"/>
      <w:sz w:val="28"/>
    </w:rPr>
  </w:style>
  <w:style w:type="character" w:customStyle="1" w:styleId="12">
    <w:name w:val="标题 2 Char"/>
    <w:link w:val="2"/>
    <w:qFormat/>
    <w:uiPriority w:val="0"/>
    <w:rPr>
      <w:rFonts w:ascii="黑体" w:hAnsi="黑体" w:eastAsia="黑体" w:cs="黑体"/>
      <w:color w:val="auto"/>
      <w:kern w:val="2"/>
      <w:sz w:val="32"/>
      <w:szCs w:val="32"/>
      <w:lang w:val="en-US" w:eastAsia="zh-CN" w:bidi="ar-SA"/>
    </w:rPr>
  </w:style>
  <w:style w:type="character" w:customStyle="1" w:styleId="13">
    <w:name w:val="标题 3 Char"/>
    <w:link w:val="3"/>
    <w:qFormat/>
    <w:uiPriority w:val="0"/>
    <w:rPr>
      <w:rFonts w:ascii="方正楷体_GB2312" w:hAnsi="方正楷体_GB2312" w:eastAsia="楷体" w:cs="方正楷体_GB2312"/>
      <w:b/>
      <w:bCs/>
      <w:color w:val="auto"/>
      <w:sz w:val="32"/>
      <w:szCs w:val="32"/>
    </w:rPr>
  </w:style>
  <w:style w:type="character" w:customStyle="1" w:styleId="14">
    <w:name w:val="标题 4 Char"/>
    <w:link w:val="4"/>
    <w:qFormat/>
    <w:uiPriority w:val="0"/>
    <w:rPr>
      <w:rFonts w:ascii="Times New Roman" w:hAnsi="Times New Roman" w:eastAsia="楷体" w:cs="Times New Roman"/>
      <w:b/>
      <w:bCs/>
      <w:color w:val="auto"/>
      <w:kern w:val="2"/>
      <w:sz w:val="32"/>
      <w:szCs w:val="32"/>
      <w:lang w:val="en-US" w:eastAsia="zh-CN" w:bidi="ar-SA"/>
    </w:rPr>
  </w:style>
  <w:style w:type="character" w:customStyle="1" w:styleId="15">
    <w:name w:val="标题 6 Char"/>
    <w:link w:val="6"/>
    <w:qFormat/>
    <w:uiPriority w:val="0"/>
    <w:rPr>
      <w:rFonts w:ascii="方正楷体_GB2312" w:hAnsi="方正楷体_GB2312" w:eastAsia="方正楷体_GB2312" w:cs="方正楷体_GB2312"/>
      <w:b/>
      <w:bCs/>
      <w:color w:val="auto"/>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2026-08-24T07:30:00Z</dcterms:created>
  <dc:creator>洮姨姨......</dc:creator>
  <cp:lastModifiedBy>洮姨姨......</cp:lastModifiedBy>
  <dcterms:modified xsi:type="dcterms:W3CDTF">2026-08-24T07:31:35Z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FA2559EC514F4AA1A8F4D4041703EE9C_11</vt:lpwstr>
  </property>
  <property fmtid="{D5CDD505-2E9C-101B-9397-08002B2CF9AE}" pid="4" name="KSOTemplateDocerSaveRecord">
    <vt:lpwstr>eyJoZGlkIjoiMjNjM2U5OGZlMTRlYjdlZmQ2NzcxZDFiYWJmYjEwZWIiLCJ1c2VySWQiOiIxMTQwMjI5NzgzIn0=</vt:lpwstr>
  </property>
</Properties>
</file>